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108" w:type="dxa"/>
        <w:tblLayout w:type="fixed"/>
        <w:tblLook w:val="0000"/>
      </w:tblPr>
      <w:tblGrid>
        <w:gridCol w:w="4561"/>
        <w:gridCol w:w="259"/>
        <w:gridCol w:w="4961"/>
      </w:tblGrid>
      <w:tr w:rsidR="000E04A2" w:rsidRPr="00D341DC" w:rsidTr="00A866C7">
        <w:trPr>
          <w:cantSplit/>
          <w:trHeight w:val="504"/>
        </w:trPr>
        <w:tc>
          <w:tcPr>
            <w:tcW w:w="4561" w:type="dxa"/>
          </w:tcPr>
          <w:p w:rsidR="000E04A2" w:rsidRPr="00D341DC" w:rsidRDefault="000E04A2" w:rsidP="00A866C7">
            <w:pPr>
              <w:keepNext/>
              <w:jc w:val="center"/>
              <w:outlineLvl w:val="0"/>
              <w:rPr>
                <w:sz w:val="18"/>
                <w:szCs w:val="20"/>
                <w:lang w:val="be-BY"/>
              </w:rPr>
            </w:pPr>
            <w:r w:rsidRPr="00D341DC">
              <w:rPr>
                <w:sz w:val="18"/>
                <w:szCs w:val="20"/>
                <w:lang w:val="be-BY"/>
              </w:rPr>
              <w:t>УСТАНОВА АХОВЫ ЗДАРОУЯ</w:t>
            </w:r>
          </w:p>
          <w:p w:rsidR="000E04A2" w:rsidRPr="00D341DC" w:rsidRDefault="000E04A2" w:rsidP="00A866C7">
            <w:pPr>
              <w:rPr>
                <w:szCs w:val="20"/>
                <w:lang w:val="be-BY"/>
              </w:rPr>
            </w:pPr>
          </w:p>
        </w:tc>
        <w:tc>
          <w:tcPr>
            <w:tcW w:w="259" w:type="dxa"/>
          </w:tcPr>
          <w:p w:rsidR="000E04A2" w:rsidRPr="00D341DC" w:rsidRDefault="000E04A2" w:rsidP="00A866C7">
            <w:pPr>
              <w:jc w:val="both"/>
              <w:rPr>
                <w:sz w:val="18"/>
                <w:szCs w:val="20"/>
                <w:lang w:val="be-BY"/>
              </w:rPr>
            </w:pPr>
          </w:p>
        </w:tc>
        <w:tc>
          <w:tcPr>
            <w:tcW w:w="4961" w:type="dxa"/>
          </w:tcPr>
          <w:p w:rsidR="000E04A2" w:rsidRPr="00D341DC" w:rsidRDefault="000E04A2" w:rsidP="00A866C7">
            <w:pPr>
              <w:keepNext/>
              <w:jc w:val="center"/>
              <w:outlineLvl w:val="1"/>
              <w:rPr>
                <w:sz w:val="18"/>
                <w:szCs w:val="20"/>
                <w:lang w:val="be-BY"/>
              </w:rPr>
            </w:pPr>
            <w:r w:rsidRPr="00D341DC">
              <w:rPr>
                <w:sz w:val="18"/>
                <w:szCs w:val="20"/>
                <w:lang w:val="be-BY"/>
              </w:rPr>
              <w:t>УЧРЕЖДЕНИЕ ЗДРАВООХРАНЕНИЯ</w:t>
            </w:r>
          </w:p>
        </w:tc>
      </w:tr>
      <w:tr w:rsidR="000E04A2" w:rsidRPr="00D341DC" w:rsidTr="00A866C7">
        <w:trPr>
          <w:cantSplit/>
          <w:trHeight w:val="1073"/>
        </w:trPr>
        <w:tc>
          <w:tcPr>
            <w:tcW w:w="4561" w:type="dxa"/>
          </w:tcPr>
          <w:p w:rsidR="000E04A2" w:rsidRPr="00D341DC" w:rsidRDefault="000E04A2" w:rsidP="00A866C7">
            <w:pPr>
              <w:keepNext/>
              <w:jc w:val="center"/>
              <w:outlineLvl w:val="0"/>
              <w:rPr>
                <w:b/>
                <w:bCs/>
                <w:szCs w:val="20"/>
                <w:lang w:val="be-BY"/>
              </w:rPr>
            </w:pPr>
            <w:r w:rsidRPr="00D341DC">
              <w:rPr>
                <w:b/>
                <w:bCs/>
                <w:szCs w:val="20"/>
                <w:lang w:val="be-BY"/>
              </w:rPr>
              <w:t>В</w:t>
            </w:r>
            <w:r w:rsidRPr="00D341DC">
              <w:rPr>
                <w:b/>
                <w:bCs/>
                <w:szCs w:val="20"/>
                <w:lang w:val="en-US"/>
              </w:rPr>
              <w:t>I</w:t>
            </w:r>
            <w:r w:rsidRPr="00D341DC">
              <w:rPr>
                <w:b/>
                <w:bCs/>
                <w:szCs w:val="20"/>
                <w:lang w:val="be-BY"/>
              </w:rPr>
              <w:t>ЦЕБСК</w:t>
            </w:r>
            <w:r w:rsidRPr="00D341DC">
              <w:rPr>
                <w:b/>
                <w:bCs/>
                <w:szCs w:val="20"/>
                <w:lang w:val="en-US"/>
              </w:rPr>
              <w:t>I</w:t>
            </w:r>
          </w:p>
          <w:p w:rsidR="000E04A2" w:rsidRPr="00D341DC" w:rsidRDefault="000E04A2" w:rsidP="00A866C7">
            <w:pPr>
              <w:keepNext/>
              <w:jc w:val="center"/>
              <w:outlineLvl w:val="0"/>
              <w:rPr>
                <w:b/>
                <w:bCs/>
                <w:szCs w:val="20"/>
                <w:lang w:val="be-BY"/>
              </w:rPr>
            </w:pPr>
            <w:r w:rsidRPr="00D341DC">
              <w:rPr>
                <w:b/>
                <w:bCs/>
                <w:szCs w:val="20"/>
                <w:lang w:val="be-BY"/>
              </w:rPr>
              <w:t>АБЛАСНЫ КЛ</w:t>
            </w:r>
            <w:r w:rsidRPr="00D341DC">
              <w:rPr>
                <w:b/>
                <w:bCs/>
                <w:szCs w:val="20"/>
                <w:lang w:val="en-US"/>
              </w:rPr>
              <w:t>I</w:t>
            </w:r>
            <w:r w:rsidRPr="00D341DC">
              <w:rPr>
                <w:b/>
                <w:bCs/>
                <w:szCs w:val="20"/>
                <w:lang w:val="be-BY"/>
              </w:rPr>
              <w:t>Н</w:t>
            </w:r>
            <w:r w:rsidRPr="00D341DC">
              <w:rPr>
                <w:b/>
                <w:bCs/>
                <w:szCs w:val="20"/>
                <w:lang w:val="en-US"/>
              </w:rPr>
              <w:t>I</w:t>
            </w:r>
            <w:r w:rsidRPr="00D341DC">
              <w:rPr>
                <w:b/>
                <w:bCs/>
                <w:szCs w:val="20"/>
                <w:lang w:val="be-BY"/>
              </w:rPr>
              <w:t xml:space="preserve">ЧНЫ </w:t>
            </w:r>
          </w:p>
          <w:p w:rsidR="000E04A2" w:rsidRPr="00D341DC" w:rsidRDefault="000E04A2" w:rsidP="00A866C7">
            <w:pPr>
              <w:keepNext/>
              <w:jc w:val="center"/>
              <w:outlineLvl w:val="0"/>
              <w:rPr>
                <w:b/>
                <w:bCs/>
                <w:szCs w:val="20"/>
                <w:lang w:val="be-BY"/>
              </w:rPr>
            </w:pPr>
            <w:r w:rsidRPr="00D341DC">
              <w:rPr>
                <w:b/>
                <w:bCs/>
                <w:szCs w:val="20"/>
                <w:lang w:val="be-BY"/>
              </w:rPr>
              <w:t>СПЕЦЫЯЛ</w:t>
            </w:r>
            <w:r w:rsidRPr="00D341DC">
              <w:rPr>
                <w:b/>
                <w:bCs/>
                <w:szCs w:val="20"/>
                <w:lang w:val="en-US"/>
              </w:rPr>
              <w:t>I</w:t>
            </w:r>
            <w:r w:rsidRPr="00D341DC">
              <w:rPr>
                <w:b/>
                <w:bCs/>
                <w:szCs w:val="20"/>
                <w:lang w:val="be-BY"/>
              </w:rPr>
              <w:t>ЗАВАНЫ</w:t>
            </w:r>
          </w:p>
          <w:p w:rsidR="000E04A2" w:rsidRPr="00D341DC" w:rsidRDefault="000E04A2" w:rsidP="00A866C7">
            <w:pPr>
              <w:jc w:val="center"/>
              <w:rPr>
                <w:b/>
                <w:lang w:val="be-BY"/>
              </w:rPr>
            </w:pPr>
            <w:r w:rsidRPr="00D341DC">
              <w:rPr>
                <w:b/>
                <w:bCs/>
                <w:szCs w:val="20"/>
                <w:lang w:val="be-BY"/>
              </w:rPr>
              <w:t>ЦЭНТР</w:t>
            </w:r>
          </w:p>
        </w:tc>
        <w:tc>
          <w:tcPr>
            <w:tcW w:w="259" w:type="dxa"/>
          </w:tcPr>
          <w:p w:rsidR="000E04A2" w:rsidRPr="00D341DC" w:rsidRDefault="000E04A2" w:rsidP="00A866C7">
            <w:pPr>
              <w:jc w:val="both"/>
              <w:rPr>
                <w:b/>
                <w:szCs w:val="20"/>
                <w:lang w:val="be-BY"/>
              </w:rPr>
            </w:pPr>
          </w:p>
        </w:tc>
        <w:tc>
          <w:tcPr>
            <w:tcW w:w="4961" w:type="dxa"/>
          </w:tcPr>
          <w:p w:rsidR="000E04A2" w:rsidRPr="00D341DC" w:rsidRDefault="000E04A2" w:rsidP="00A866C7">
            <w:pPr>
              <w:keepNext/>
              <w:jc w:val="center"/>
              <w:outlineLvl w:val="0"/>
              <w:rPr>
                <w:b/>
                <w:bCs/>
                <w:szCs w:val="20"/>
              </w:rPr>
            </w:pPr>
            <w:r w:rsidRPr="00D341DC">
              <w:rPr>
                <w:b/>
                <w:bCs/>
                <w:szCs w:val="20"/>
              </w:rPr>
              <w:t>ВИТЕБСКИЙ</w:t>
            </w:r>
          </w:p>
          <w:p w:rsidR="000E04A2" w:rsidRPr="00D341DC" w:rsidRDefault="000E04A2" w:rsidP="00A866C7">
            <w:pPr>
              <w:keepNext/>
              <w:jc w:val="center"/>
              <w:outlineLvl w:val="0"/>
              <w:rPr>
                <w:b/>
                <w:bCs/>
                <w:szCs w:val="20"/>
              </w:rPr>
            </w:pPr>
            <w:r w:rsidRPr="00D341DC">
              <w:rPr>
                <w:b/>
                <w:bCs/>
                <w:szCs w:val="20"/>
              </w:rPr>
              <w:t>ОБЛАСТНОЙ КЛИНИЧЕСКИЙ</w:t>
            </w:r>
          </w:p>
          <w:p w:rsidR="000E04A2" w:rsidRPr="00D341DC" w:rsidRDefault="000E04A2" w:rsidP="00A866C7">
            <w:pPr>
              <w:keepNext/>
              <w:ind w:left="-108"/>
              <w:jc w:val="center"/>
              <w:outlineLvl w:val="0"/>
              <w:rPr>
                <w:b/>
                <w:bCs/>
                <w:szCs w:val="20"/>
              </w:rPr>
            </w:pPr>
            <w:r w:rsidRPr="00D341DC">
              <w:rPr>
                <w:b/>
                <w:bCs/>
                <w:szCs w:val="20"/>
              </w:rPr>
              <w:t>СПЕЦИАЛИЗИРОВАННЫЙ</w:t>
            </w:r>
          </w:p>
          <w:p w:rsidR="000E04A2" w:rsidRPr="00D341DC" w:rsidRDefault="000E04A2" w:rsidP="00A866C7">
            <w:pPr>
              <w:jc w:val="center"/>
              <w:rPr>
                <w:b/>
                <w:szCs w:val="20"/>
                <w:lang w:val="be-BY"/>
              </w:rPr>
            </w:pPr>
            <w:r w:rsidRPr="00D341DC">
              <w:rPr>
                <w:b/>
              </w:rPr>
              <w:t>ЦЕНТР</w:t>
            </w:r>
          </w:p>
        </w:tc>
      </w:tr>
      <w:tr w:rsidR="000E04A2" w:rsidRPr="00D341DC" w:rsidTr="00A866C7">
        <w:trPr>
          <w:cantSplit/>
          <w:trHeight w:val="253"/>
        </w:trPr>
        <w:tc>
          <w:tcPr>
            <w:tcW w:w="4561" w:type="dxa"/>
          </w:tcPr>
          <w:p w:rsidR="000E04A2" w:rsidRPr="00D341DC" w:rsidRDefault="000E04A2" w:rsidP="00A866C7">
            <w:pPr>
              <w:keepNext/>
              <w:jc w:val="center"/>
              <w:outlineLvl w:val="0"/>
              <w:rPr>
                <w:b/>
                <w:szCs w:val="20"/>
                <w:lang w:val="be-BY"/>
              </w:rPr>
            </w:pPr>
          </w:p>
        </w:tc>
        <w:tc>
          <w:tcPr>
            <w:tcW w:w="259" w:type="dxa"/>
          </w:tcPr>
          <w:p w:rsidR="000E04A2" w:rsidRPr="00D341DC" w:rsidRDefault="000E04A2" w:rsidP="00A866C7">
            <w:pPr>
              <w:jc w:val="both"/>
              <w:rPr>
                <w:b/>
                <w:szCs w:val="20"/>
                <w:lang w:val="be-BY"/>
              </w:rPr>
            </w:pPr>
          </w:p>
        </w:tc>
        <w:tc>
          <w:tcPr>
            <w:tcW w:w="4961" w:type="dxa"/>
          </w:tcPr>
          <w:p w:rsidR="000E04A2" w:rsidRPr="00D341DC" w:rsidRDefault="000E04A2" w:rsidP="00A866C7">
            <w:pPr>
              <w:jc w:val="center"/>
              <w:rPr>
                <w:b/>
                <w:szCs w:val="20"/>
                <w:lang w:val="be-BY"/>
              </w:rPr>
            </w:pPr>
          </w:p>
        </w:tc>
      </w:tr>
      <w:tr w:rsidR="000E04A2" w:rsidRPr="00D341DC" w:rsidTr="00A866C7">
        <w:trPr>
          <w:cantSplit/>
          <w:trHeight w:val="584"/>
        </w:trPr>
        <w:tc>
          <w:tcPr>
            <w:tcW w:w="4561" w:type="dxa"/>
          </w:tcPr>
          <w:p w:rsidR="000E04A2" w:rsidRPr="00D341DC" w:rsidRDefault="000E04A2" w:rsidP="00A866C7">
            <w:pPr>
              <w:jc w:val="center"/>
              <w:rPr>
                <w:b/>
                <w:szCs w:val="20"/>
                <w:lang w:val="be-BY"/>
              </w:rPr>
            </w:pPr>
            <w:r w:rsidRPr="00D341DC">
              <w:rPr>
                <w:b/>
                <w:szCs w:val="20"/>
                <w:lang w:val="be-BY"/>
              </w:rPr>
              <w:t>ЗАГАД</w:t>
            </w:r>
          </w:p>
          <w:p w:rsidR="000E04A2" w:rsidRPr="00D341DC" w:rsidRDefault="000E04A2" w:rsidP="00A866C7">
            <w:pPr>
              <w:jc w:val="center"/>
              <w:rPr>
                <w:b/>
                <w:szCs w:val="20"/>
                <w:lang w:val="be-BY"/>
              </w:rPr>
            </w:pPr>
          </w:p>
        </w:tc>
        <w:tc>
          <w:tcPr>
            <w:tcW w:w="259" w:type="dxa"/>
          </w:tcPr>
          <w:p w:rsidR="000E04A2" w:rsidRPr="00D341DC" w:rsidRDefault="000E04A2" w:rsidP="00A866C7">
            <w:pPr>
              <w:jc w:val="both"/>
              <w:rPr>
                <w:b/>
                <w:szCs w:val="20"/>
                <w:lang w:val="be-BY"/>
              </w:rPr>
            </w:pPr>
          </w:p>
        </w:tc>
        <w:tc>
          <w:tcPr>
            <w:tcW w:w="4961" w:type="dxa"/>
          </w:tcPr>
          <w:p w:rsidR="000E04A2" w:rsidRPr="00D341DC" w:rsidRDefault="000E04A2" w:rsidP="00A866C7">
            <w:pPr>
              <w:jc w:val="center"/>
              <w:rPr>
                <w:b/>
                <w:szCs w:val="20"/>
                <w:lang w:val="be-BY"/>
              </w:rPr>
            </w:pPr>
            <w:r w:rsidRPr="00D341DC">
              <w:rPr>
                <w:b/>
                <w:szCs w:val="20"/>
                <w:lang w:val="be-BY"/>
              </w:rPr>
              <w:t>ПРИКАЗ</w:t>
            </w:r>
          </w:p>
        </w:tc>
      </w:tr>
      <w:tr w:rsidR="000E04A2" w:rsidRPr="00D341DC" w:rsidTr="00A866C7">
        <w:trPr>
          <w:cantSplit/>
          <w:trHeight w:val="584"/>
        </w:trPr>
        <w:tc>
          <w:tcPr>
            <w:tcW w:w="4561" w:type="dxa"/>
          </w:tcPr>
          <w:p w:rsidR="000E04A2" w:rsidRPr="00D341DC" w:rsidRDefault="000E04A2" w:rsidP="00A866C7">
            <w:pPr>
              <w:jc w:val="center"/>
              <w:rPr>
                <w:szCs w:val="20"/>
                <w:lang w:val="be-BY"/>
              </w:rPr>
            </w:pPr>
          </w:p>
          <w:p w:rsidR="000E04A2" w:rsidRPr="00D341DC" w:rsidRDefault="000E04A2" w:rsidP="000E04A2">
            <w:pPr>
              <w:jc w:val="center"/>
              <w:rPr>
                <w:szCs w:val="20"/>
                <w:lang w:val="be-BY"/>
              </w:rPr>
            </w:pPr>
            <w:r>
              <w:rPr>
                <w:szCs w:val="20"/>
                <w:lang w:val="be-BY"/>
              </w:rPr>
              <w:t xml:space="preserve">08.11.2022 </w:t>
            </w:r>
            <w:r w:rsidRPr="00D341DC">
              <w:rPr>
                <w:szCs w:val="20"/>
                <w:lang w:val="be-BY"/>
              </w:rPr>
              <w:t>№</w:t>
            </w:r>
            <w:r>
              <w:rPr>
                <w:szCs w:val="20"/>
                <w:lang w:val="be-BY"/>
              </w:rPr>
              <w:t xml:space="preserve"> 159</w:t>
            </w:r>
          </w:p>
        </w:tc>
        <w:tc>
          <w:tcPr>
            <w:tcW w:w="259" w:type="dxa"/>
          </w:tcPr>
          <w:p w:rsidR="000E04A2" w:rsidRPr="00D341DC" w:rsidRDefault="000E04A2" w:rsidP="00A866C7">
            <w:pPr>
              <w:jc w:val="both"/>
              <w:rPr>
                <w:szCs w:val="20"/>
                <w:lang w:val="be-BY"/>
              </w:rPr>
            </w:pPr>
          </w:p>
        </w:tc>
        <w:tc>
          <w:tcPr>
            <w:tcW w:w="4961" w:type="dxa"/>
          </w:tcPr>
          <w:p w:rsidR="000E04A2" w:rsidRPr="00D341DC" w:rsidRDefault="000E04A2" w:rsidP="00A866C7">
            <w:pPr>
              <w:jc w:val="both"/>
              <w:rPr>
                <w:szCs w:val="20"/>
                <w:lang w:val="be-BY"/>
              </w:rPr>
            </w:pPr>
          </w:p>
        </w:tc>
      </w:tr>
      <w:tr w:rsidR="000E04A2" w:rsidRPr="00D341DC" w:rsidTr="00A866C7">
        <w:trPr>
          <w:cantSplit/>
          <w:trHeight w:val="441"/>
        </w:trPr>
        <w:tc>
          <w:tcPr>
            <w:tcW w:w="4561" w:type="dxa"/>
          </w:tcPr>
          <w:p w:rsidR="000E04A2" w:rsidRPr="00D341DC" w:rsidRDefault="000E04A2" w:rsidP="00A866C7">
            <w:pPr>
              <w:ind w:firstLine="33"/>
              <w:jc w:val="center"/>
              <w:rPr>
                <w:sz w:val="18"/>
                <w:szCs w:val="20"/>
                <w:lang w:val="be-BY"/>
              </w:rPr>
            </w:pPr>
          </w:p>
          <w:p w:rsidR="000E04A2" w:rsidRPr="00D341DC" w:rsidRDefault="000E04A2" w:rsidP="00A866C7">
            <w:pPr>
              <w:ind w:firstLine="33"/>
              <w:jc w:val="center"/>
              <w:rPr>
                <w:sz w:val="18"/>
                <w:szCs w:val="20"/>
                <w:lang w:val="be-BY"/>
              </w:rPr>
            </w:pPr>
            <w:r w:rsidRPr="00D341DC">
              <w:rPr>
                <w:sz w:val="18"/>
                <w:szCs w:val="20"/>
                <w:lang w:val="be-BY"/>
              </w:rPr>
              <w:t>г.Віцебск</w:t>
            </w:r>
          </w:p>
        </w:tc>
        <w:tc>
          <w:tcPr>
            <w:tcW w:w="259" w:type="dxa"/>
          </w:tcPr>
          <w:p w:rsidR="000E04A2" w:rsidRPr="00D341DC" w:rsidRDefault="000E04A2" w:rsidP="00A866C7">
            <w:pPr>
              <w:jc w:val="both"/>
              <w:rPr>
                <w:sz w:val="18"/>
                <w:szCs w:val="20"/>
                <w:lang w:val="be-BY"/>
              </w:rPr>
            </w:pPr>
          </w:p>
        </w:tc>
        <w:tc>
          <w:tcPr>
            <w:tcW w:w="4961" w:type="dxa"/>
          </w:tcPr>
          <w:p w:rsidR="000E04A2" w:rsidRPr="00D341DC" w:rsidRDefault="000E04A2" w:rsidP="00A866C7">
            <w:pPr>
              <w:jc w:val="center"/>
              <w:rPr>
                <w:sz w:val="18"/>
                <w:szCs w:val="20"/>
                <w:lang w:val="be-BY"/>
              </w:rPr>
            </w:pPr>
          </w:p>
          <w:p w:rsidR="000E04A2" w:rsidRPr="00D341DC" w:rsidRDefault="000E04A2" w:rsidP="00A866C7">
            <w:pPr>
              <w:jc w:val="center"/>
              <w:rPr>
                <w:sz w:val="18"/>
                <w:szCs w:val="20"/>
                <w:lang w:val="be-BY"/>
              </w:rPr>
            </w:pPr>
            <w:r w:rsidRPr="00D341DC">
              <w:rPr>
                <w:sz w:val="18"/>
                <w:szCs w:val="20"/>
                <w:lang w:val="be-BY"/>
              </w:rPr>
              <w:t>г.Витебск</w:t>
            </w:r>
          </w:p>
        </w:tc>
      </w:tr>
    </w:tbl>
    <w:p w:rsidR="00B665D5" w:rsidRDefault="00B665D5" w:rsidP="00310828">
      <w:pPr>
        <w:jc w:val="both"/>
      </w:pPr>
    </w:p>
    <w:p w:rsidR="00B665D5" w:rsidRPr="00173D0F" w:rsidRDefault="00310828" w:rsidP="00310828">
      <w:pPr>
        <w:jc w:val="both"/>
        <w:rPr>
          <w:sz w:val="28"/>
          <w:szCs w:val="28"/>
        </w:rPr>
      </w:pPr>
      <w:r w:rsidRPr="00173D0F">
        <w:rPr>
          <w:sz w:val="28"/>
          <w:szCs w:val="28"/>
        </w:rPr>
        <w:t>О</w:t>
      </w:r>
      <w:r w:rsidR="00B665D5" w:rsidRPr="00173D0F">
        <w:rPr>
          <w:sz w:val="28"/>
          <w:szCs w:val="28"/>
        </w:rPr>
        <w:t>б утверждении</w:t>
      </w:r>
      <w:r w:rsidR="00372E68" w:rsidRPr="00173D0F">
        <w:rPr>
          <w:sz w:val="28"/>
          <w:szCs w:val="28"/>
        </w:rPr>
        <w:t xml:space="preserve"> </w:t>
      </w:r>
      <w:r w:rsidR="00D56026" w:rsidRPr="00173D0F">
        <w:rPr>
          <w:sz w:val="28"/>
          <w:szCs w:val="28"/>
        </w:rPr>
        <w:t>порядк</w:t>
      </w:r>
      <w:r w:rsidR="00B665D5" w:rsidRPr="00173D0F">
        <w:rPr>
          <w:sz w:val="28"/>
          <w:szCs w:val="28"/>
        </w:rPr>
        <w:t>а</w:t>
      </w:r>
    </w:p>
    <w:p w:rsidR="00B665D5" w:rsidRPr="00173D0F" w:rsidRDefault="00EF6A51" w:rsidP="00310828">
      <w:pPr>
        <w:jc w:val="both"/>
        <w:rPr>
          <w:sz w:val="28"/>
          <w:szCs w:val="28"/>
        </w:rPr>
      </w:pPr>
      <w:r w:rsidRPr="00173D0F">
        <w:rPr>
          <w:sz w:val="28"/>
          <w:szCs w:val="28"/>
        </w:rPr>
        <w:t>направления на</w:t>
      </w:r>
      <w:r w:rsidR="00B665D5" w:rsidRPr="00173D0F">
        <w:rPr>
          <w:sz w:val="28"/>
          <w:szCs w:val="28"/>
        </w:rPr>
        <w:t xml:space="preserve"> консультацию</w:t>
      </w:r>
    </w:p>
    <w:p w:rsidR="00B665D5" w:rsidRPr="00173D0F" w:rsidRDefault="00B665D5" w:rsidP="00310828">
      <w:pPr>
        <w:jc w:val="both"/>
        <w:rPr>
          <w:sz w:val="28"/>
          <w:szCs w:val="28"/>
        </w:rPr>
      </w:pPr>
      <w:r w:rsidRPr="00173D0F">
        <w:rPr>
          <w:sz w:val="28"/>
          <w:szCs w:val="28"/>
        </w:rPr>
        <w:t>или лечения в иную организацию</w:t>
      </w:r>
    </w:p>
    <w:p w:rsidR="00D56026" w:rsidRPr="00173D0F" w:rsidRDefault="00B665D5" w:rsidP="00310828">
      <w:pPr>
        <w:jc w:val="both"/>
        <w:rPr>
          <w:sz w:val="28"/>
          <w:szCs w:val="28"/>
        </w:rPr>
      </w:pPr>
      <w:r w:rsidRPr="00173D0F">
        <w:rPr>
          <w:sz w:val="28"/>
          <w:szCs w:val="28"/>
        </w:rPr>
        <w:t>здравоохранения Витебской области</w:t>
      </w:r>
    </w:p>
    <w:p w:rsidR="00310828" w:rsidRPr="00173D0F" w:rsidRDefault="00310828" w:rsidP="00310828">
      <w:pPr>
        <w:jc w:val="both"/>
        <w:rPr>
          <w:sz w:val="28"/>
          <w:szCs w:val="28"/>
        </w:rPr>
      </w:pPr>
    </w:p>
    <w:p w:rsidR="00216C85" w:rsidRPr="00173D0F" w:rsidRDefault="00D74380" w:rsidP="00B665D5">
      <w:pPr>
        <w:ind w:firstLine="708"/>
        <w:jc w:val="both"/>
        <w:rPr>
          <w:sz w:val="28"/>
          <w:szCs w:val="28"/>
        </w:rPr>
      </w:pPr>
      <w:r w:rsidRPr="00173D0F">
        <w:rPr>
          <w:sz w:val="28"/>
          <w:szCs w:val="28"/>
        </w:rPr>
        <w:t>В</w:t>
      </w:r>
      <w:r w:rsidR="001F0A2D" w:rsidRPr="00173D0F">
        <w:rPr>
          <w:sz w:val="28"/>
          <w:szCs w:val="28"/>
        </w:rPr>
        <w:t xml:space="preserve"> соответствии с приказом главного управления по здравоохранению Витебского облисполкома от </w:t>
      </w:r>
      <w:r w:rsidR="00B665D5" w:rsidRPr="00173D0F">
        <w:rPr>
          <w:sz w:val="28"/>
          <w:szCs w:val="28"/>
        </w:rPr>
        <w:t>31</w:t>
      </w:r>
      <w:r w:rsidR="001F0A2D" w:rsidRPr="00173D0F">
        <w:rPr>
          <w:sz w:val="28"/>
          <w:szCs w:val="28"/>
        </w:rPr>
        <w:t>.1</w:t>
      </w:r>
      <w:r w:rsidR="00B665D5" w:rsidRPr="00173D0F">
        <w:rPr>
          <w:sz w:val="28"/>
          <w:szCs w:val="28"/>
        </w:rPr>
        <w:t>0</w:t>
      </w:r>
      <w:r w:rsidR="001F0A2D" w:rsidRPr="00173D0F">
        <w:rPr>
          <w:sz w:val="28"/>
          <w:szCs w:val="28"/>
        </w:rPr>
        <w:t>.2022 №</w:t>
      </w:r>
      <w:r w:rsidR="000E04A2">
        <w:rPr>
          <w:sz w:val="28"/>
          <w:szCs w:val="28"/>
        </w:rPr>
        <w:t xml:space="preserve"> </w:t>
      </w:r>
      <w:r w:rsidR="00B665D5" w:rsidRPr="00173D0F">
        <w:rPr>
          <w:sz w:val="28"/>
          <w:szCs w:val="28"/>
        </w:rPr>
        <w:t>696</w:t>
      </w:r>
      <w:r w:rsidR="001F0A2D" w:rsidRPr="00173D0F">
        <w:rPr>
          <w:sz w:val="28"/>
          <w:szCs w:val="28"/>
        </w:rPr>
        <w:t xml:space="preserve"> «</w:t>
      </w:r>
      <w:r w:rsidR="00B665D5" w:rsidRPr="00173D0F">
        <w:rPr>
          <w:sz w:val="28"/>
          <w:szCs w:val="28"/>
        </w:rPr>
        <w:t>Об утверждении порядка направления на консультацию</w:t>
      </w:r>
      <w:r w:rsidR="006D343D">
        <w:rPr>
          <w:sz w:val="28"/>
          <w:szCs w:val="28"/>
        </w:rPr>
        <w:t xml:space="preserve"> </w:t>
      </w:r>
      <w:r w:rsidR="00B665D5" w:rsidRPr="00173D0F">
        <w:rPr>
          <w:sz w:val="28"/>
          <w:szCs w:val="28"/>
        </w:rPr>
        <w:t>или лечения в иную организацию здравоохранения Витебской области</w:t>
      </w:r>
      <w:r w:rsidR="00EF6A51" w:rsidRPr="00173D0F">
        <w:rPr>
          <w:sz w:val="28"/>
          <w:szCs w:val="28"/>
        </w:rPr>
        <w:t>»</w:t>
      </w:r>
    </w:p>
    <w:p w:rsidR="00676F7D" w:rsidRPr="00173D0F" w:rsidRDefault="00676F7D" w:rsidP="00216C85">
      <w:pPr>
        <w:jc w:val="both"/>
        <w:rPr>
          <w:sz w:val="28"/>
          <w:szCs w:val="28"/>
        </w:rPr>
      </w:pPr>
    </w:p>
    <w:p w:rsidR="00216C85" w:rsidRPr="00173D0F" w:rsidRDefault="00216C85" w:rsidP="00216C85">
      <w:pPr>
        <w:jc w:val="both"/>
        <w:rPr>
          <w:sz w:val="28"/>
          <w:szCs w:val="28"/>
        </w:rPr>
      </w:pPr>
      <w:r w:rsidRPr="00173D0F">
        <w:rPr>
          <w:sz w:val="28"/>
          <w:szCs w:val="28"/>
        </w:rPr>
        <w:t>ПРИКАЗЫВАЮ:</w:t>
      </w:r>
    </w:p>
    <w:p w:rsidR="00B665D5" w:rsidRPr="000E04A2" w:rsidRDefault="000E04A2" w:rsidP="000E04A2">
      <w:pPr>
        <w:jc w:val="both"/>
        <w:rPr>
          <w:sz w:val="28"/>
          <w:szCs w:val="28"/>
        </w:rPr>
      </w:pPr>
      <w:r>
        <w:rPr>
          <w:sz w:val="28"/>
          <w:szCs w:val="28"/>
        </w:rPr>
        <w:tab/>
        <w:t xml:space="preserve">1. </w:t>
      </w:r>
      <w:proofErr w:type="gramStart"/>
      <w:r w:rsidR="00A11C21" w:rsidRPr="000E04A2">
        <w:rPr>
          <w:sz w:val="28"/>
          <w:szCs w:val="28"/>
        </w:rPr>
        <w:t>Заведующ</w:t>
      </w:r>
      <w:r w:rsidR="00B665D5" w:rsidRPr="000E04A2">
        <w:rPr>
          <w:sz w:val="28"/>
          <w:szCs w:val="28"/>
        </w:rPr>
        <w:t>им лечебными отделениями осуществлять</w:t>
      </w:r>
      <w:r w:rsidR="00356191" w:rsidRPr="000E04A2">
        <w:rPr>
          <w:sz w:val="28"/>
          <w:szCs w:val="28"/>
        </w:rPr>
        <w:t xml:space="preserve"> деятельность по направлению</w:t>
      </w:r>
      <w:r w:rsidR="00B665D5" w:rsidRPr="000E04A2">
        <w:rPr>
          <w:sz w:val="28"/>
          <w:szCs w:val="28"/>
        </w:rPr>
        <w:t xml:space="preserve"> граждан на консультацию или лечение в иную организацию здравоохранения Витебской области в соответствии с Порядком направления граждан на консультацию или лечение в иную организацию Витебской области согласно приложению 1 к приказу главного управления по здравоохранению Витебского облисполкома от 31.10.2022 №696 «Об утверждении порядка направления на консультацию или лечения в иную организацию здра</w:t>
      </w:r>
      <w:r>
        <w:rPr>
          <w:sz w:val="28"/>
          <w:szCs w:val="28"/>
        </w:rPr>
        <w:t>воохранения Витебской</w:t>
      </w:r>
      <w:proofErr w:type="gramEnd"/>
      <w:r>
        <w:rPr>
          <w:sz w:val="28"/>
          <w:szCs w:val="28"/>
        </w:rPr>
        <w:t xml:space="preserve"> области».</w:t>
      </w:r>
    </w:p>
    <w:p w:rsidR="00B665D5" w:rsidRPr="000E04A2" w:rsidRDefault="000E04A2" w:rsidP="000E04A2">
      <w:pPr>
        <w:jc w:val="both"/>
        <w:rPr>
          <w:sz w:val="28"/>
          <w:szCs w:val="28"/>
        </w:rPr>
      </w:pPr>
      <w:r>
        <w:rPr>
          <w:sz w:val="28"/>
          <w:szCs w:val="28"/>
        </w:rPr>
        <w:tab/>
        <w:t xml:space="preserve">2. </w:t>
      </w:r>
      <w:r w:rsidR="00B665D5" w:rsidRPr="000E04A2">
        <w:rPr>
          <w:sz w:val="28"/>
          <w:szCs w:val="28"/>
        </w:rPr>
        <w:t xml:space="preserve">Назначить заведующих лечебными отделениями ответственными </w:t>
      </w:r>
      <w:proofErr w:type="gramStart"/>
      <w:r w:rsidR="00B665D5" w:rsidRPr="000E04A2">
        <w:rPr>
          <w:sz w:val="28"/>
          <w:szCs w:val="28"/>
        </w:rPr>
        <w:t>за</w:t>
      </w:r>
      <w:proofErr w:type="gramEnd"/>
      <w:r w:rsidR="00B665D5" w:rsidRPr="000E04A2">
        <w:rPr>
          <w:sz w:val="28"/>
          <w:szCs w:val="28"/>
        </w:rPr>
        <w:t>:</w:t>
      </w:r>
    </w:p>
    <w:p w:rsidR="00B665D5" w:rsidRPr="00173D0F" w:rsidRDefault="000E04A2" w:rsidP="00B665D5">
      <w:pPr>
        <w:pStyle w:val="a4"/>
        <w:numPr>
          <w:ilvl w:val="1"/>
          <w:numId w:val="1"/>
        </w:numPr>
        <w:jc w:val="both"/>
        <w:rPr>
          <w:sz w:val="28"/>
          <w:szCs w:val="28"/>
        </w:rPr>
      </w:pPr>
      <w:r>
        <w:rPr>
          <w:sz w:val="28"/>
          <w:szCs w:val="28"/>
        </w:rPr>
        <w:t xml:space="preserve"> о</w:t>
      </w:r>
      <w:r w:rsidR="00B665D5" w:rsidRPr="00173D0F">
        <w:rPr>
          <w:sz w:val="28"/>
          <w:szCs w:val="28"/>
        </w:rPr>
        <w:t>рганизацию направления граждан на консультацию или лечение в иную организацию здравоохранения Витебской области;</w:t>
      </w:r>
    </w:p>
    <w:p w:rsidR="00B665D5" w:rsidRPr="00173D0F" w:rsidRDefault="00B665D5" w:rsidP="00B665D5">
      <w:pPr>
        <w:pStyle w:val="a4"/>
        <w:numPr>
          <w:ilvl w:val="1"/>
          <w:numId w:val="1"/>
        </w:numPr>
        <w:jc w:val="both"/>
        <w:rPr>
          <w:sz w:val="28"/>
          <w:szCs w:val="28"/>
        </w:rPr>
      </w:pPr>
      <w:r w:rsidRPr="00173D0F">
        <w:rPr>
          <w:sz w:val="28"/>
          <w:szCs w:val="28"/>
        </w:rPr>
        <w:t xml:space="preserve"> </w:t>
      </w:r>
      <w:r w:rsidR="000E04A2">
        <w:rPr>
          <w:sz w:val="28"/>
          <w:szCs w:val="28"/>
        </w:rPr>
        <w:t xml:space="preserve"> с</w:t>
      </w:r>
      <w:r w:rsidRPr="00173D0F">
        <w:rPr>
          <w:sz w:val="28"/>
          <w:szCs w:val="28"/>
        </w:rPr>
        <w:t>облюдением сроков плановой госпитализации;</w:t>
      </w:r>
    </w:p>
    <w:p w:rsidR="00B665D5" w:rsidRPr="00173D0F" w:rsidRDefault="000E04A2" w:rsidP="00B665D5">
      <w:pPr>
        <w:pStyle w:val="a4"/>
        <w:numPr>
          <w:ilvl w:val="1"/>
          <w:numId w:val="1"/>
        </w:numPr>
        <w:jc w:val="both"/>
        <w:rPr>
          <w:sz w:val="28"/>
          <w:szCs w:val="28"/>
        </w:rPr>
      </w:pPr>
      <w:r>
        <w:rPr>
          <w:sz w:val="28"/>
          <w:szCs w:val="28"/>
        </w:rPr>
        <w:t xml:space="preserve"> в</w:t>
      </w:r>
      <w:r w:rsidR="00B665D5" w:rsidRPr="00173D0F">
        <w:rPr>
          <w:sz w:val="28"/>
          <w:szCs w:val="28"/>
        </w:rPr>
        <w:t>едение журнала ожидания плановой госпитализации согласно приложению 2;</w:t>
      </w:r>
    </w:p>
    <w:p w:rsidR="006C4BE4" w:rsidRPr="00173D0F" w:rsidRDefault="000E04A2" w:rsidP="00B665D5">
      <w:pPr>
        <w:pStyle w:val="a4"/>
        <w:numPr>
          <w:ilvl w:val="1"/>
          <w:numId w:val="1"/>
        </w:numPr>
        <w:jc w:val="both"/>
        <w:rPr>
          <w:sz w:val="28"/>
          <w:szCs w:val="28"/>
        </w:rPr>
      </w:pPr>
      <w:r>
        <w:rPr>
          <w:sz w:val="28"/>
          <w:szCs w:val="28"/>
        </w:rPr>
        <w:t xml:space="preserve"> п</w:t>
      </w:r>
      <w:r w:rsidR="006C4BE4" w:rsidRPr="00173D0F">
        <w:rPr>
          <w:sz w:val="28"/>
          <w:szCs w:val="28"/>
        </w:rPr>
        <w:t>ередачу выписки из медицинских документов после окончания стационарного лечения пациента в амбулаторно-поликлиническую организацию здравоохранения по месту регистрации (проживания) пациента:</w:t>
      </w:r>
    </w:p>
    <w:p w:rsidR="006C4BE4" w:rsidRPr="00173D0F" w:rsidRDefault="000E04A2" w:rsidP="006C4BE4">
      <w:pPr>
        <w:pStyle w:val="a4"/>
        <w:numPr>
          <w:ilvl w:val="2"/>
          <w:numId w:val="1"/>
        </w:numPr>
        <w:jc w:val="both"/>
        <w:rPr>
          <w:sz w:val="28"/>
          <w:szCs w:val="28"/>
        </w:rPr>
      </w:pPr>
      <w:r>
        <w:rPr>
          <w:sz w:val="28"/>
          <w:szCs w:val="28"/>
        </w:rPr>
        <w:t>н</w:t>
      </w:r>
      <w:r w:rsidR="006C4BE4" w:rsidRPr="00173D0F">
        <w:rPr>
          <w:sz w:val="28"/>
          <w:szCs w:val="28"/>
        </w:rPr>
        <w:t>е позднее 3-х рабочих дней после окончания стационарного лечения;</w:t>
      </w:r>
    </w:p>
    <w:p w:rsidR="006C4BE4" w:rsidRPr="00173D0F" w:rsidRDefault="000E04A2" w:rsidP="006C4BE4">
      <w:pPr>
        <w:pStyle w:val="a4"/>
        <w:numPr>
          <w:ilvl w:val="2"/>
          <w:numId w:val="1"/>
        </w:numPr>
        <w:jc w:val="both"/>
        <w:rPr>
          <w:sz w:val="28"/>
          <w:szCs w:val="28"/>
        </w:rPr>
      </w:pPr>
      <w:r>
        <w:rPr>
          <w:sz w:val="28"/>
          <w:szCs w:val="28"/>
        </w:rPr>
        <w:t>в</w:t>
      </w:r>
      <w:r w:rsidR="006C4BE4" w:rsidRPr="00173D0F">
        <w:rPr>
          <w:sz w:val="28"/>
          <w:szCs w:val="28"/>
        </w:rPr>
        <w:t xml:space="preserve"> день выписки из стационара, по каналам защищенной связи, в случае нахождения пациента на листке нетрудоспособности, наличии рекомендаций по продолжению лечения в амбулаторных условиях, в условиях дневного пребывания при амбулаторно-</w:t>
      </w:r>
      <w:r w:rsidR="006C4BE4" w:rsidRPr="00173D0F">
        <w:rPr>
          <w:sz w:val="28"/>
          <w:szCs w:val="28"/>
        </w:rPr>
        <w:lastRenderedPageBreak/>
        <w:t>поликлинической организации и других случаях, касающихся лечения и экспертизы трудоспособности пациента.</w:t>
      </w:r>
    </w:p>
    <w:p w:rsidR="006C4BE4" w:rsidRPr="000E04A2" w:rsidRDefault="000E04A2" w:rsidP="000E04A2">
      <w:pPr>
        <w:jc w:val="both"/>
        <w:rPr>
          <w:sz w:val="28"/>
          <w:szCs w:val="28"/>
        </w:rPr>
      </w:pPr>
      <w:r>
        <w:rPr>
          <w:sz w:val="28"/>
          <w:szCs w:val="28"/>
        </w:rPr>
        <w:tab/>
        <w:t xml:space="preserve">3. </w:t>
      </w:r>
      <w:r w:rsidR="00B665D5" w:rsidRPr="000E04A2">
        <w:rPr>
          <w:sz w:val="28"/>
          <w:szCs w:val="28"/>
        </w:rPr>
        <w:t xml:space="preserve">Утвердить порядок поступления в центр граждан для оказания плановой специализированной </w:t>
      </w:r>
      <w:r w:rsidR="006C4BE4" w:rsidRPr="000E04A2">
        <w:rPr>
          <w:sz w:val="28"/>
          <w:szCs w:val="28"/>
        </w:rPr>
        <w:t>(в том числе) высокотехнологичной мед</w:t>
      </w:r>
      <w:r w:rsidR="007A437D">
        <w:rPr>
          <w:sz w:val="28"/>
          <w:szCs w:val="28"/>
        </w:rPr>
        <w:t>ицинской помощи</w:t>
      </w:r>
      <w:r>
        <w:rPr>
          <w:sz w:val="28"/>
          <w:szCs w:val="28"/>
        </w:rPr>
        <w:t xml:space="preserve"> (приложение 3).</w:t>
      </w:r>
    </w:p>
    <w:p w:rsidR="00B665D5" w:rsidRPr="000E04A2" w:rsidRDefault="000E04A2" w:rsidP="000E04A2">
      <w:pPr>
        <w:jc w:val="both"/>
        <w:rPr>
          <w:sz w:val="28"/>
          <w:szCs w:val="28"/>
        </w:rPr>
      </w:pPr>
      <w:r>
        <w:rPr>
          <w:sz w:val="28"/>
          <w:szCs w:val="28"/>
        </w:rPr>
        <w:tab/>
        <w:t xml:space="preserve">4. </w:t>
      </w:r>
      <w:r w:rsidR="006C4BE4" w:rsidRPr="000E04A2">
        <w:rPr>
          <w:sz w:val="28"/>
          <w:szCs w:val="28"/>
        </w:rPr>
        <w:t>Инженеру программисту обеспечить размещение информации о порядке поступления в центр граждан для</w:t>
      </w:r>
      <w:r w:rsidR="00B665D5" w:rsidRPr="000E04A2">
        <w:rPr>
          <w:sz w:val="28"/>
          <w:szCs w:val="28"/>
        </w:rPr>
        <w:t xml:space="preserve"> </w:t>
      </w:r>
      <w:r w:rsidR="006C4BE4" w:rsidRPr="000E04A2">
        <w:rPr>
          <w:sz w:val="28"/>
          <w:szCs w:val="28"/>
        </w:rPr>
        <w:t>оказания плановой специализированной (в том числе высокотехнологичной) медицин</w:t>
      </w:r>
      <w:r w:rsidRPr="000E04A2">
        <w:rPr>
          <w:sz w:val="28"/>
          <w:szCs w:val="28"/>
        </w:rPr>
        <w:t>ской помощи на сайте учреждения.</w:t>
      </w:r>
    </w:p>
    <w:p w:rsidR="006C4BE4" w:rsidRPr="007A437D" w:rsidRDefault="007A437D" w:rsidP="007A437D">
      <w:pPr>
        <w:jc w:val="both"/>
        <w:rPr>
          <w:sz w:val="28"/>
          <w:szCs w:val="28"/>
        </w:rPr>
      </w:pPr>
      <w:r>
        <w:rPr>
          <w:sz w:val="28"/>
          <w:szCs w:val="28"/>
        </w:rPr>
        <w:tab/>
        <w:t xml:space="preserve">5. </w:t>
      </w:r>
      <w:r w:rsidR="006C4BE4" w:rsidRPr="007A437D">
        <w:rPr>
          <w:sz w:val="28"/>
          <w:szCs w:val="28"/>
        </w:rPr>
        <w:t>Главной медицинской сестре Холод Т.В. обеспечить заказ необходимого количества журналов ожидания плановой госпитализац</w:t>
      </w:r>
      <w:r>
        <w:rPr>
          <w:sz w:val="28"/>
          <w:szCs w:val="28"/>
        </w:rPr>
        <w:t>ии в лечебных отделениях центра.</w:t>
      </w:r>
    </w:p>
    <w:p w:rsidR="001F0A2D" w:rsidRPr="007A437D" w:rsidRDefault="007A437D" w:rsidP="007A437D">
      <w:pPr>
        <w:jc w:val="both"/>
        <w:rPr>
          <w:sz w:val="28"/>
          <w:szCs w:val="28"/>
        </w:rPr>
      </w:pPr>
      <w:r>
        <w:rPr>
          <w:sz w:val="28"/>
          <w:szCs w:val="28"/>
        </w:rPr>
        <w:tab/>
        <w:t xml:space="preserve">6. </w:t>
      </w:r>
      <w:r w:rsidR="001F0A2D" w:rsidRPr="007A437D">
        <w:rPr>
          <w:sz w:val="28"/>
          <w:szCs w:val="28"/>
        </w:rPr>
        <w:t>Секретарю центра ознакомить с приказом заинтересованных лиц под р</w:t>
      </w:r>
      <w:r>
        <w:rPr>
          <w:sz w:val="28"/>
          <w:szCs w:val="28"/>
        </w:rPr>
        <w:t>оспись.</w:t>
      </w:r>
    </w:p>
    <w:p w:rsidR="001F0A2D" w:rsidRPr="007A437D" w:rsidRDefault="007A437D" w:rsidP="007A437D">
      <w:pPr>
        <w:jc w:val="both"/>
        <w:rPr>
          <w:sz w:val="28"/>
          <w:szCs w:val="28"/>
        </w:rPr>
      </w:pPr>
      <w:r>
        <w:rPr>
          <w:sz w:val="28"/>
          <w:szCs w:val="28"/>
        </w:rPr>
        <w:tab/>
        <w:t xml:space="preserve">7. </w:t>
      </w:r>
      <w:r w:rsidR="001F0A2D" w:rsidRPr="007A437D">
        <w:rPr>
          <w:sz w:val="28"/>
          <w:szCs w:val="28"/>
        </w:rPr>
        <w:t xml:space="preserve">Контроль исполнения приказа возложить на заместителя главного врача по МЧ </w:t>
      </w:r>
      <w:proofErr w:type="spellStart"/>
      <w:r w:rsidR="001F0A2D" w:rsidRPr="007A437D">
        <w:rPr>
          <w:sz w:val="28"/>
          <w:szCs w:val="28"/>
        </w:rPr>
        <w:t>Славникова</w:t>
      </w:r>
      <w:proofErr w:type="spellEnd"/>
      <w:r w:rsidR="001F0A2D" w:rsidRPr="007A437D">
        <w:rPr>
          <w:sz w:val="28"/>
          <w:szCs w:val="28"/>
        </w:rPr>
        <w:t xml:space="preserve"> А.В. </w:t>
      </w:r>
    </w:p>
    <w:p w:rsidR="00216C85" w:rsidRPr="00173D0F" w:rsidRDefault="00216C85" w:rsidP="00794A8F">
      <w:pPr>
        <w:ind w:firstLine="702"/>
        <w:jc w:val="both"/>
        <w:rPr>
          <w:sz w:val="28"/>
          <w:szCs w:val="28"/>
        </w:rPr>
      </w:pPr>
    </w:p>
    <w:p w:rsidR="00216C85" w:rsidRDefault="00794A8F" w:rsidP="00216C85">
      <w:pPr>
        <w:jc w:val="both"/>
        <w:rPr>
          <w:sz w:val="28"/>
          <w:szCs w:val="28"/>
        </w:rPr>
      </w:pPr>
      <w:r w:rsidRPr="00173D0F">
        <w:rPr>
          <w:sz w:val="28"/>
          <w:szCs w:val="28"/>
        </w:rPr>
        <w:t xml:space="preserve"> </w:t>
      </w:r>
      <w:r w:rsidR="00216C85" w:rsidRPr="00173D0F">
        <w:rPr>
          <w:sz w:val="28"/>
          <w:szCs w:val="28"/>
        </w:rPr>
        <w:t>Главный врач</w:t>
      </w:r>
      <w:r w:rsidR="00216C85" w:rsidRPr="00173D0F">
        <w:rPr>
          <w:sz w:val="28"/>
          <w:szCs w:val="28"/>
        </w:rPr>
        <w:tab/>
      </w:r>
      <w:r w:rsidR="00216C85" w:rsidRPr="00173D0F">
        <w:rPr>
          <w:sz w:val="28"/>
          <w:szCs w:val="28"/>
        </w:rPr>
        <w:tab/>
      </w:r>
      <w:r w:rsidR="00216C85" w:rsidRPr="00173D0F">
        <w:rPr>
          <w:sz w:val="28"/>
          <w:szCs w:val="28"/>
        </w:rPr>
        <w:tab/>
      </w:r>
      <w:r w:rsidR="00216C85" w:rsidRPr="00173D0F">
        <w:rPr>
          <w:sz w:val="28"/>
          <w:szCs w:val="28"/>
        </w:rPr>
        <w:tab/>
      </w:r>
      <w:r w:rsidR="00216C85" w:rsidRPr="00173D0F">
        <w:rPr>
          <w:sz w:val="28"/>
          <w:szCs w:val="28"/>
        </w:rPr>
        <w:tab/>
      </w:r>
      <w:r w:rsidR="00216C85" w:rsidRPr="00173D0F">
        <w:rPr>
          <w:sz w:val="28"/>
          <w:szCs w:val="28"/>
        </w:rPr>
        <w:tab/>
      </w:r>
      <w:r w:rsidR="00216C85" w:rsidRPr="00173D0F">
        <w:rPr>
          <w:sz w:val="28"/>
          <w:szCs w:val="28"/>
        </w:rPr>
        <w:tab/>
        <w:t>В.Л.Денисенко</w:t>
      </w:r>
    </w:p>
    <w:p w:rsidR="000E04A2" w:rsidRDefault="000E04A2" w:rsidP="00216C85">
      <w:pPr>
        <w:jc w:val="both"/>
        <w:rPr>
          <w:sz w:val="28"/>
          <w:szCs w:val="28"/>
        </w:rPr>
      </w:pPr>
    </w:p>
    <w:p w:rsidR="000E04A2" w:rsidRDefault="000E04A2" w:rsidP="00216C85">
      <w:pPr>
        <w:jc w:val="both"/>
        <w:rPr>
          <w:sz w:val="28"/>
          <w:szCs w:val="28"/>
        </w:rPr>
      </w:pPr>
    </w:p>
    <w:p w:rsidR="000E04A2" w:rsidRDefault="000E04A2" w:rsidP="00216C85">
      <w:pPr>
        <w:jc w:val="both"/>
        <w:rPr>
          <w:sz w:val="28"/>
          <w:szCs w:val="28"/>
        </w:rPr>
      </w:pPr>
    </w:p>
    <w:p w:rsidR="000E04A2" w:rsidRDefault="000E04A2" w:rsidP="00216C85">
      <w:pPr>
        <w:jc w:val="both"/>
        <w:rPr>
          <w:sz w:val="28"/>
          <w:szCs w:val="28"/>
        </w:rPr>
      </w:pPr>
    </w:p>
    <w:p w:rsidR="000E04A2" w:rsidRDefault="000E04A2" w:rsidP="00216C85">
      <w:pPr>
        <w:jc w:val="both"/>
        <w:rPr>
          <w:sz w:val="28"/>
          <w:szCs w:val="28"/>
        </w:rPr>
      </w:pPr>
    </w:p>
    <w:p w:rsidR="000E04A2" w:rsidRDefault="000E04A2" w:rsidP="00216C85">
      <w:pPr>
        <w:jc w:val="both"/>
        <w:rPr>
          <w:sz w:val="28"/>
          <w:szCs w:val="28"/>
        </w:rPr>
      </w:pPr>
    </w:p>
    <w:p w:rsidR="000E04A2" w:rsidRDefault="000E04A2" w:rsidP="00216C85">
      <w:pPr>
        <w:jc w:val="both"/>
        <w:rPr>
          <w:sz w:val="28"/>
          <w:szCs w:val="28"/>
        </w:rPr>
      </w:pPr>
    </w:p>
    <w:p w:rsidR="000E04A2" w:rsidRDefault="000E04A2" w:rsidP="00216C85">
      <w:pPr>
        <w:jc w:val="both"/>
        <w:rPr>
          <w:sz w:val="28"/>
          <w:szCs w:val="28"/>
        </w:rPr>
      </w:pPr>
    </w:p>
    <w:p w:rsidR="000E04A2" w:rsidRDefault="000E04A2" w:rsidP="00216C85">
      <w:pPr>
        <w:jc w:val="both"/>
        <w:rPr>
          <w:sz w:val="28"/>
          <w:szCs w:val="28"/>
        </w:rPr>
      </w:pPr>
    </w:p>
    <w:p w:rsidR="000E04A2" w:rsidRDefault="000E04A2" w:rsidP="00216C85">
      <w:pPr>
        <w:jc w:val="both"/>
        <w:rPr>
          <w:sz w:val="28"/>
          <w:szCs w:val="28"/>
        </w:rPr>
      </w:pPr>
    </w:p>
    <w:p w:rsidR="000E04A2" w:rsidRDefault="000E04A2" w:rsidP="00216C85">
      <w:pPr>
        <w:jc w:val="both"/>
        <w:rPr>
          <w:sz w:val="28"/>
          <w:szCs w:val="28"/>
        </w:rPr>
      </w:pPr>
    </w:p>
    <w:p w:rsidR="000E04A2" w:rsidRDefault="000E04A2" w:rsidP="00216C85">
      <w:pPr>
        <w:jc w:val="both"/>
        <w:rPr>
          <w:sz w:val="28"/>
          <w:szCs w:val="28"/>
        </w:rPr>
      </w:pPr>
    </w:p>
    <w:p w:rsidR="000E04A2" w:rsidRDefault="000E04A2" w:rsidP="00216C85">
      <w:pPr>
        <w:jc w:val="both"/>
        <w:rPr>
          <w:sz w:val="28"/>
          <w:szCs w:val="28"/>
        </w:rPr>
      </w:pPr>
    </w:p>
    <w:p w:rsidR="000E04A2" w:rsidRDefault="000E04A2" w:rsidP="00216C85">
      <w:pPr>
        <w:jc w:val="both"/>
        <w:rPr>
          <w:sz w:val="28"/>
          <w:szCs w:val="28"/>
        </w:rPr>
      </w:pPr>
    </w:p>
    <w:p w:rsidR="000E04A2" w:rsidRDefault="000E04A2" w:rsidP="00216C85">
      <w:pPr>
        <w:jc w:val="both"/>
        <w:rPr>
          <w:sz w:val="28"/>
          <w:szCs w:val="28"/>
        </w:rPr>
      </w:pPr>
    </w:p>
    <w:p w:rsidR="000E04A2" w:rsidRDefault="000E04A2" w:rsidP="00216C85">
      <w:pPr>
        <w:jc w:val="both"/>
        <w:rPr>
          <w:sz w:val="28"/>
          <w:szCs w:val="28"/>
        </w:rPr>
      </w:pPr>
    </w:p>
    <w:p w:rsidR="000E04A2" w:rsidRDefault="000E04A2" w:rsidP="00216C85">
      <w:pPr>
        <w:jc w:val="both"/>
        <w:rPr>
          <w:sz w:val="28"/>
          <w:szCs w:val="28"/>
        </w:rPr>
      </w:pPr>
    </w:p>
    <w:p w:rsidR="007A437D" w:rsidRDefault="007A437D" w:rsidP="00216C85">
      <w:pPr>
        <w:jc w:val="both"/>
        <w:rPr>
          <w:sz w:val="28"/>
          <w:szCs w:val="28"/>
        </w:rPr>
      </w:pPr>
    </w:p>
    <w:p w:rsidR="007A437D" w:rsidRDefault="007A437D" w:rsidP="00216C85">
      <w:pPr>
        <w:jc w:val="both"/>
        <w:rPr>
          <w:sz w:val="28"/>
          <w:szCs w:val="28"/>
        </w:rPr>
      </w:pPr>
    </w:p>
    <w:p w:rsidR="007A437D" w:rsidRDefault="007A437D" w:rsidP="00216C85">
      <w:pPr>
        <w:jc w:val="both"/>
        <w:rPr>
          <w:sz w:val="28"/>
          <w:szCs w:val="28"/>
        </w:rPr>
      </w:pPr>
    </w:p>
    <w:p w:rsidR="007A437D" w:rsidRDefault="007A437D" w:rsidP="00216C85">
      <w:pPr>
        <w:jc w:val="both"/>
        <w:rPr>
          <w:sz w:val="28"/>
          <w:szCs w:val="28"/>
        </w:rPr>
      </w:pPr>
    </w:p>
    <w:p w:rsidR="007A437D" w:rsidRDefault="007A437D" w:rsidP="00216C85">
      <w:pPr>
        <w:jc w:val="both"/>
        <w:rPr>
          <w:sz w:val="28"/>
          <w:szCs w:val="28"/>
        </w:rPr>
      </w:pPr>
    </w:p>
    <w:p w:rsidR="007A437D" w:rsidRDefault="007A437D" w:rsidP="00216C85">
      <w:pPr>
        <w:jc w:val="both"/>
        <w:rPr>
          <w:sz w:val="28"/>
          <w:szCs w:val="28"/>
        </w:rPr>
      </w:pPr>
    </w:p>
    <w:p w:rsidR="007A437D" w:rsidRDefault="007A437D" w:rsidP="00216C85">
      <w:pPr>
        <w:jc w:val="both"/>
        <w:rPr>
          <w:sz w:val="28"/>
          <w:szCs w:val="28"/>
        </w:rPr>
      </w:pPr>
    </w:p>
    <w:p w:rsidR="000E04A2" w:rsidRPr="00173D0F" w:rsidRDefault="000E04A2" w:rsidP="00216C85">
      <w:pPr>
        <w:jc w:val="both"/>
        <w:rPr>
          <w:sz w:val="28"/>
          <w:szCs w:val="28"/>
        </w:rPr>
      </w:pPr>
    </w:p>
    <w:p w:rsidR="00216C85" w:rsidRPr="00002316" w:rsidRDefault="00216C85" w:rsidP="00216C85">
      <w:pPr>
        <w:jc w:val="both"/>
      </w:pPr>
    </w:p>
    <w:p w:rsidR="006C4BE4" w:rsidRDefault="00216C85" w:rsidP="00B002AC">
      <w:pPr>
        <w:rPr>
          <w:sz w:val="20"/>
          <w:szCs w:val="20"/>
        </w:rPr>
        <w:sectPr w:rsidR="006C4BE4" w:rsidSect="00676F7D">
          <w:pgSz w:w="11906" w:h="16838"/>
          <w:pgMar w:top="719" w:right="707" w:bottom="719" w:left="1560" w:header="709" w:footer="709" w:gutter="0"/>
          <w:cols w:space="708"/>
          <w:docGrid w:linePitch="360"/>
        </w:sectPr>
      </w:pPr>
      <w:proofErr w:type="spellStart"/>
      <w:r w:rsidRPr="00FE16C9">
        <w:rPr>
          <w:sz w:val="20"/>
          <w:szCs w:val="20"/>
        </w:rPr>
        <w:t>Славников</w:t>
      </w:r>
      <w:proofErr w:type="spellEnd"/>
      <w:r w:rsidRPr="00FE16C9">
        <w:rPr>
          <w:sz w:val="20"/>
          <w:szCs w:val="20"/>
        </w:rPr>
        <w:t xml:space="preserve">    </w:t>
      </w:r>
      <w:r w:rsidR="00B002AC">
        <w:rPr>
          <w:sz w:val="20"/>
          <w:szCs w:val="20"/>
        </w:rPr>
        <w:t>481494</w:t>
      </w:r>
    </w:p>
    <w:p w:rsidR="006C4BE4" w:rsidRDefault="007A437D" w:rsidP="006C4BE4">
      <w:pPr>
        <w:jc w:val="right"/>
        <w:rPr>
          <w:sz w:val="20"/>
          <w:szCs w:val="20"/>
        </w:rPr>
      </w:pPr>
      <w:r>
        <w:rPr>
          <w:sz w:val="20"/>
          <w:szCs w:val="20"/>
        </w:rPr>
        <w:t>П</w:t>
      </w:r>
      <w:r w:rsidR="006C4BE4">
        <w:rPr>
          <w:sz w:val="20"/>
          <w:szCs w:val="20"/>
        </w:rPr>
        <w:t>риложение 2</w:t>
      </w:r>
    </w:p>
    <w:p w:rsidR="006C4BE4" w:rsidRDefault="006C4BE4" w:rsidP="006C4BE4">
      <w:pPr>
        <w:jc w:val="right"/>
        <w:rPr>
          <w:sz w:val="20"/>
          <w:szCs w:val="20"/>
        </w:rPr>
      </w:pPr>
      <w:r>
        <w:rPr>
          <w:sz w:val="20"/>
          <w:szCs w:val="20"/>
        </w:rPr>
        <w:t>к приказу главного врача</w:t>
      </w:r>
    </w:p>
    <w:p w:rsidR="006C4BE4" w:rsidRDefault="006C4BE4" w:rsidP="006C4BE4">
      <w:pPr>
        <w:jc w:val="right"/>
        <w:rPr>
          <w:sz w:val="20"/>
          <w:szCs w:val="20"/>
        </w:rPr>
      </w:pPr>
      <w:r>
        <w:rPr>
          <w:sz w:val="20"/>
          <w:szCs w:val="20"/>
        </w:rPr>
        <w:t>от 08.11.22 №159</w:t>
      </w:r>
    </w:p>
    <w:p w:rsidR="006C4BE4" w:rsidRDefault="006C4BE4" w:rsidP="006C4BE4">
      <w:pPr>
        <w:jc w:val="center"/>
        <w:rPr>
          <w:sz w:val="20"/>
          <w:szCs w:val="20"/>
        </w:rPr>
      </w:pPr>
      <w:r>
        <w:rPr>
          <w:sz w:val="20"/>
          <w:szCs w:val="20"/>
        </w:rPr>
        <w:t>Форму журнала ожидания плановой госпитализации УЗ «Витебский областной клинический специализированный центр»</w:t>
      </w:r>
    </w:p>
    <w:p w:rsidR="006C4BE4" w:rsidRDefault="006C4BE4" w:rsidP="006C4BE4">
      <w:pPr>
        <w:jc w:val="center"/>
        <w:rPr>
          <w:sz w:val="20"/>
          <w:szCs w:val="20"/>
        </w:rPr>
      </w:pPr>
    </w:p>
    <w:tbl>
      <w:tblPr>
        <w:tblStyle w:val="a5"/>
        <w:tblW w:w="0" w:type="auto"/>
        <w:tblLook w:val="04A0"/>
      </w:tblPr>
      <w:tblGrid>
        <w:gridCol w:w="531"/>
        <w:gridCol w:w="2538"/>
        <w:gridCol w:w="1806"/>
        <w:gridCol w:w="1528"/>
        <w:gridCol w:w="1532"/>
        <w:gridCol w:w="1543"/>
        <w:gridCol w:w="1548"/>
        <w:gridCol w:w="1509"/>
        <w:gridCol w:w="1508"/>
        <w:gridCol w:w="1573"/>
      </w:tblGrid>
      <w:tr w:rsidR="00173D0F" w:rsidTr="00721280">
        <w:trPr>
          <w:trHeight w:val="435"/>
        </w:trPr>
        <w:tc>
          <w:tcPr>
            <w:tcW w:w="532" w:type="dxa"/>
            <w:vMerge w:val="restart"/>
          </w:tcPr>
          <w:p w:rsidR="00173D0F" w:rsidRDefault="00173D0F" w:rsidP="006C4BE4">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2556" w:type="dxa"/>
            <w:vMerge w:val="restart"/>
          </w:tcPr>
          <w:p w:rsidR="00173D0F" w:rsidRDefault="00173D0F" w:rsidP="006C4BE4">
            <w:pPr>
              <w:jc w:val="center"/>
              <w:rPr>
                <w:sz w:val="20"/>
                <w:szCs w:val="20"/>
              </w:rPr>
            </w:pPr>
            <w:r>
              <w:rPr>
                <w:sz w:val="20"/>
                <w:szCs w:val="20"/>
              </w:rPr>
              <w:t>Организация здравоохранения, направляющая на госпитализацию</w:t>
            </w:r>
          </w:p>
        </w:tc>
        <w:tc>
          <w:tcPr>
            <w:tcW w:w="1806" w:type="dxa"/>
            <w:vMerge w:val="restart"/>
          </w:tcPr>
          <w:p w:rsidR="00173D0F" w:rsidRDefault="00173D0F" w:rsidP="006C4BE4">
            <w:pPr>
              <w:jc w:val="center"/>
              <w:rPr>
                <w:sz w:val="20"/>
                <w:szCs w:val="20"/>
              </w:rPr>
            </w:pPr>
            <w:r>
              <w:rPr>
                <w:sz w:val="20"/>
                <w:szCs w:val="20"/>
              </w:rPr>
              <w:t>Дата заявки амбулаторно-поликлинического учреждения в стационар за согласованием даты госпитализации</w:t>
            </w:r>
          </w:p>
        </w:tc>
        <w:tc>
          <w:tcPr>
            <w:tcW w:w="1540" w:type="dxa"/>
            <w:vMerge w:val="restart"/>
          </w:tcPr>
          <w:p w:rsidR="00173D0F" w:rsidRDefault="00173D0F" w:rsidP="006C4BE4">
            <w:pPr>
              <w:jc w:val="center"/>
              <w:rPr>
                <w:sz w:val="20"/>
                <w:szCs w:val="20"/>
              </w:rPr>
            </w:pPr>
            <w:r>
              <w:rPr>
                <w:sz w:val="20"/>
                <w:szCs w:val="20"/>
              </w:rPr>
              <w:t>ФИО пациента</w:t>
            </w:r>
          </w:p>
        </w:tc>
        <w:tc>
          <w:tcPr>
            <w:tcW w:w="1543" w:type="dxa"/>
            <w:vMerge w:val="restart"/>
          </w:tcPr>
          <w:p w:rsidR="00173D0F" w:rsidRDefault="00173D0F" w:rsidP="006C4BE4">
            <w:pPr>
              <w:jc w:val="center"/>
              <w:rPr>
                <w:sz w:val="20"/>
                <w:szCs w:val="20"/>
              </w:rPr>
            </w:pPr>
            <w:r>
              <w:rPr>
                <w:sz w:val="20"/>
                <w:szCs w:val="20"/>
              </w:rPr>
              <w:t>Дата рождения пациента</w:t>
            </w:r>
          </w:p>
        </w:tc>
        <w:tc>
          <w:tcPr>
            <w:tcW w:w="1550" w:type="dxa"/>
            <w:vMerge w:val="restart"/>
          </w:tcPr>
          <w:p w:rsidR="00173D0F" w:rsidRDefault="00173D0F" w:rsidP="006C4BE4">
            <w:pPr>
              <w:jc w:val="center"/>
              <w:rPr>
                <w:sz w:val="20"/>
                <w:szCs w:val="20"/>
              </w:rPr>
            </w:pPr>
            <w:r>
              <w:rPr>
                <w:sz w:val="20"/>
                <w:szCs w:val="20"/>
              </w:rPr>
              <w:t>Адрес места жительства пациента, контактный телефон</w:t>
            </w:r>
          </w:p>
        </w:tc>
        <w:tc>
          <w:tcPr>
            <w:tcW w:w="1553" w:type="dxa"/>
            <w:vMerge w:val="restart"/>
          </w:tcPr>
          <w:p w:rsidR="00173D0F" w:rsidRDefault="00173D0F" w:rsidP="006C4BE4">
            <w:pPr>
              <w:jc w:val="center"/>
              <w:rPr>
                <w:sz w:val="20"/>
                <w:szCs w:val="20"/>
              </w:rPr>
            </w:pPr>
            <w:r>
              <w:rPr>
                <w:sz w:val="20"/>
                <w:szCs w:val="20"/>
              </w:rPr>
              <w:t>Диагноз при направлении</w:t>
            </w:r>
          </w:p>
        </w:tc>
        <w:tc>
          <w:tcPr>
            <w:tcW w:w="3024" w:type="dxa"/>
            <w:gridSpan w:val="2"/>
          </w:tcPr>
          <w:p w:rsidR="00173D0F" w:rsidRDefault="00173D0F" w:rsidP="006C4BE4">
            <w:pPr>
              <w:jc w:val="center"/>
              <w:rPr>
                <w:sz w:val="20"/>
                <w:szCs w:val="20"/>
              </w:rPr>
            </w:pPr>
            <w:r>
              <w:rPr>
                <w:sz w:val="20"/>
                <w:szCs w:val="20"/>
              </w:rPr>
              <w:t>Дата госпитализации</w:t>
            </w:r>
          </w:p>
        </w:tc>
        <w:tc>
          <w:tcPr>
            <w:tcW w:w="1512" w:type="dxa"/>
            <w:vMerge w:val="restart"/>
          </w:tcPr>
          <w:p w:rsidR="00173D0F" w:rsidRDefault="00173D0F" w:rsidP="006C4BE4">
            <w:pPr>
              <w:jc w:val="center"/>
              <w:rPr>
                <w:sz w:val="20"/>
                <w:szCs w:val="20"/>
              </w:rPr>
            </w:pPr>
            <w:r>
              <w:rPr>
                <w:sz w:val="20"/>
                <w:szCs w:val="20"/>
              </w:rPr>
              <w:t>Дата переноса срока плановой госпитализации</w:t>
            </w:r>
          </w:p>
        </w:tc>
      </w:tr>
      <w:tr w:rsidR="00173D0F" w:rsidTr="00173D0F">
        <w:trPr>
          <w:trHeight w:val="1395"/>
        </w:trPr>
        <w:tc>
          <w:tcPr>
            <w:tcW w:w="532" w:type="dxa"/>
            <w:vMerge/>
          </w:tcPr>
          <w:p w:rsidR="00173D0F" w:rsidRDefault="00173D0F" w:rsidP="006C4BE4">
            <w:pPr>
              <w:jc w:val="center"/>
              <w:rPr>
                <w:sz w:val="20"/>
                <w:szCs w:val="20"/>
              </w:rPr>
            </w:pPr>
          </w:p>
        </w:tc>
        <w:tc>
          <w:tcPr>
            <w:tcW w:w="2556" w:type="dxa"/>
            <w:vMerge/>
          </w:tcPr>
          <w:p w:rsidR="00173D0F" w:rsidRDefault="00173D0F" w:rsidP="006C4BE4">
            <w:pPr>
              <w:jc w:val="center"/>
              <w:rPr>
                <w:sz w:val="20"/>
                <w:szCs w:val="20"/>
              </w:rPr>
            </w:pPr>
          </w:p>
        </w:tc>
        <w:tc>
          <w:tcPr>
            <w:tcW w:w="1806" w:type="dxa"/>
            <w:vMerge/>
          </w:tcPr>
          <w:p w:rsidR="00173D0F" w:rsidRDefault="00173D0F" w:rsidP="006C4BE4">
            <w:pPr>
              <w:jc w:val="center"/>
              <w:rPr>
                <w:sz w:val="20"/>
                <w:szCs w:val="20"/>
              </w:rPr>
            </w:pPr>
          </w:p>
        </w:tc>
        <w:tc>
          <w:tcPr>
            <w:tcW w:w="1540" w:type="dxa"/>
            <w:vMerge/>
          </w:tcPr>
          <w:p w:rsidR="00173D0F" w:rsidRDefault="00173D0F" w:rsidP="006C4BE4">
            <w:pPr>
              <w:jc w:val="center"/>
              <w:rPr>
                <w:sz w:val="20"/>
                <w:szCs w:val="20"/>
              </w:rPr>
            </w:pPr>
          </w:p>
        </w:tc>
        <w:tc>
          <w:tcPr>
            <w:tcW w:w="1543" w:type="dxa"/>
            <w:vMerge/>
          </w:tcPr>
          <w:p w:rsidR="00173D0F" w:rsidRDefault="00173D0F" w:rsidP="006C4BE4">
            <w:pPr>
              <w:jc w:val="center"/>
              <w:rPr>
                <w:sz w:val="20"/>
                <w:szCs w:val="20"/>
              </w:rPr>
            </w:pPr>
          </w:p>
        </w:tc>
        <w:tc>
          <w:tcPr>
            <w:tcW w:w="1550" w:type="dxa"/>
            <w:vMerge/>
          </w:tcPr>
          <w:p w:rsidR="00173D0F" w:rsidRDefault="00173D0F" w:rsidP="006C4BE4">
            <w:pPr>
              <w:jc w:val="center"/>
              <w:rPr>
                <w:sz w:val="20"/>
                <w:szCs w:val="20"/>
              </w:rPr>
            </w:pPr>
          </w:p>
        </w:tc>
        <w:tc>
          <w:tcPr>
            <w:tcW w:w="1553" w:type="dxa"/>
            <w:vMerge/>
          </w:tcPr>
          <w:p w:rsidR="00173D0F" w:rsidRDefault="00173D0F" w:rsidP="006C4BE4">
            <w:pPr>
              <w:jc w:val="center"/>
              <w:rPr>
                <w:sz w:val="20"/>
                <w:szCs w:val="20"/>
              </w:rPr>
            </w:pPr>
          </w:p>
        </w:tc>
        <w:tc>
          <w:tcPr>
            <w:tcW w:w="1512" w:type="dxa"/>
          </w:tcPr>
          <w:p w:rsidR="00173D0F" w:rsidRDefault="00173D0F" w:rsidP="006C4BE4">
            <w:pPr>
              <w:jc w:val="center"/>
              <w:rPr>
                <w:sz w:val="20"/>
                <w:szCs w:val="20"/>
              </w:rPr>
            </w:pPr>
            <w:r>
              <w:rPr>
                <w:sz w:val="20"/>
                <w:szCs w:val="20"/>
              </w:rPr>
              <w:t>Планируемая</w:t>
            </w:r>
          </w:p>
        </w:tc>
        <w:tc>
          <w:tcPr>
            <w:tcW w:w="1512" w:type="dxa"/>
          </w:tcPr>
          <w:p w:rsidR="00173D0F" w:rsidRDefault="00173D0F" w:rsidP="006C4BE4">
            <w:pPr>
              <w:jc w:val="center"/>
              <w:rPr>
                <w:sz w:val="20"/>
                <w:szCs w:val="20"/>
              </w:rPr>
            </w:pPr>
            <w:r>
              <w:rPr>
                <w:sz w:val="20"/>
                <w:szCs w:val="20"/>
              </w:rPr>
              <w:t>Фактическая</w:t>
            </w:r>
          </w:p>
        </w:tc>
        <w:tc>
          <w:tcPr>
            <w:tcW w:w="1512" w:type="dxa"/>
            <w:vMerge/>
          </w:tcPr>
          <w:p w:rsidR="00173D0F" w:rsidRDefault="00173D0F" w:rsidP="006C4BE4">
            <w:pPr>
              <w:jc w:val="center"/>
              <w:rPr>
                <w:sz w:val="20"/>
                <w:szCs w:val="20"/>
              </w:rPr>
            </w:pPr>
          </w:p>
        </w:tc>
      </w:tr>
      <w:tr w:rsidR="00173D0F" w:rsidTr="00173D0F">
        <w:tc>
          <w:tcPr>
            <w:tcW w:w="532" w:type="dxa"/>
          </w:tcPr>
          <w:p w:rsidR="006C4BE4" w:rsidRDefault="00173D0F" w:rsidP="006C4BE4">
            <w:pPr>
              <w:jc w:val="center"/>
              <w:rPr>
                <w:sz w:val="20"/>
                <w:szCs w:val="20"/>
              </w:rPr>
            </w:pPr>
            <w:r>
              <w:rPr>
                <w:sz w:val="20"/>
                <w:szCs w:val="20"/>
              </w:rPr>
              <w:t>1</w:t>
            </w:r>
          </w:p>
        </w:tc>
        <w:tc>
          <w:tcPr>
            <w:tcW w:w="2556" w:type="dxa"/>
          </w:tcPr>
          <w:p w:rsidR="006C4BE4" w:rsidRDefault="00173D0F" w:rsidP="006C4BE4">
            <w:pPr>
              <w:jc w:val="center"/>
              <w:rPr>
                <w:sz w:val="20"/>
                <w:szCs w:val="20"/>
              </w:rPr>
            </w:pPr>
            <w:r>
              <w:rPr>
                <w:sz w:val="20"/>
                <w:szCs w:val="20"/>
              </w:rPr>
              <w:t>2</w:t>
            </w:r>
          </w:p>
        </w:tc>
        <w:tc>
          <w:tcPr>
            <w:tcW w:w="1806" w:type="dxa"/>
          </w:tcPr>
          <w:p w:rsidR="006C4BE4" w:rsidRDefault="00173D0F" w:rsidP="006C4BE4">
            <w:pPr>
              <w:jc w:val="center"/>
              <w:rPr>
                <w:sz w:val="20"/>
                <w:szCs w:val="20"/>
              </w:rPr>
            </w:pPr>
            <w:r>
              <w:rPr>
                <w:sz w:val="20"/>
                <w:szCs w:val="20"/>
              </w:rPr>
              <w:t>3</w:t>
            </w:r>
          </w:p>
        </w:tc>
        <w:tc>
          <w:tcPr>
            <w:tcW w:w="1540" w:type="dxa"/>
          </w:tcPr>
          <w:p w:rsidR="006C4BE4" w:rsidRDefault="00173D0F" w:rsidP="006C4BE4">
            <w:pPr>
              <w:jc w:val="center"/>
              <w:rPr>
                <w:sz w:val="20"/>
                <w:szCs w:val="20"/>
              </w:rPr>
            </w:pPr>
            <w:r>
              <w:rPr>
                <w:sz w:val="20"/>
                <w:szCs w:val="20"/>
              </w:rPr>
              <w:t>4</w:t>
            </w:r>
          </w:p>
        </w:tc>
        <w:tc>
          <w:tcPr>
            <w:tcW w:w="1543" w:type="dxa"/>
          </w:tcPr>
          <w:p w:rsidR="006C4BE4" w:rsidRDefault="00173D0F" w:rsidP="006C4BE4">
            <w:pPr>
              <w:jc w:val="center"/>
              <w:rPr>
                <w:sz w:val="20"/>
                <w:szCs w:val="20"/>
              </w:rPr>
            </w:pPr>
            <w:r>
              <w:rPr>
                <w:sz w:val="20"/>
                <w:szCs w:val="20"/>
              </w:rPr>
              <w:t>5</w:t>
            </w:r>
          </w:p>
        </w:tc>
        <w:tc>
          <w:tcPr>
            <w:tcW w:w="1550" w:type="dxa"/>
          </w:tcPr>
          <w:p w:rsidR="006C4BE4" w:rsidRDefault="00173D0F" w:rsidP="006C4BE4">
            <w:pPr>
              <w:jc w:val="center"/>
              <w:rPr>
                <w:sz w:val="20"/>
                <w:szCs w:val="20"/>
              </w:rPr>
            </w:pPr>
            <w:r>
              <w:rPr>
                <w:sz w:val="20"/>
                <w:szCs w:val="20"/>
              </w:rPr>
              <w:t>6</w:t>
            </w:r>
          </w:p>
        </w:tc>
        <w:tc>
          <w:tcPr>
            <w:tcW w:w="1553" w:type="dxa"/>
          </w:tcPr>
          <w:p w:rsidR="006C4BE4" w:rsidRDefault="00173D0F" w:rsidP="006C4BE4">
            <w:pPr>
              <w:jc w:val="center"/>
              <w:rPr>
                <w:sz w:val="20"/>
                <w:szCs w:val="20"/>
              </w:rPr>
            </w:pPr>
            <w:r>
              <w:rPr>
                <w:sz w:val="20"/>
                <w:szCs w:val="20"/>
              </w:rPr>
              <w:t>7</w:t>
            </w:r>
          </w:p>
        </w:tc>
        <w:tc>
          <w:tcPr>
            <w:tcW w:w="1512" w:type="dxa"/>
          </w:tcPr>
          <w:p w:rsidR="006C4BE4" w:rsidRDefault="00173D0F" w:rsidP="006C4BE4">
            <w:pPr>
              <w:jc w:val="center"/>
              <w:rPr>
                <w:sz w:val="20"/>
                <w:szCs w:val="20"/>
              </w:rPr>
            </w:pPr>
            <w:r>
              <w:rPr>
                <w:sz w:val="20"/>
                <w:szCs w:val="20"/>
              </w:rPr>
              <w:t>8</w:t>
            </w:r>
          </w:p>
        </w:tc>
        <w:tc>
          <w:tcPr>
            <w:tcW w:w="1512" w:type="dxa"/>
          </w:tcPr>
          <w:p w:rsidR="006C4BE4" w:rsidRDefault="00173D0F" w:rsidP="006C4BE4">
            <w:pPr>
              <w:jc w:val="center"/>
              <w:rPr>
                <w:sz w:val="20"/>
                <w:szCs w:val="20"/>
              </w:rPr>
            </w:pPr>
            <w:r>
              <w:rPr>
                <w:sz w:val="20"/>
                <w:szCs w:val="20"/>
              </w:rPr>
              <w:t>9</w:t>
            </w:r>
          </w:p>
        </w:tc>
        <w:tc>
          <w:tcPr>
            <w:tcW w:w="1512" w:type="dxa"/>
          </w:tcPr>
          <w:p w:rsidR="006C4BE4" w:rsidRDefault="00173D0F" w:rsidP="006C4BE4">
            <w:pPr>
              <w:jc w:val="center"/>
              <w:rPr>
                <w:sz w:val="20"/>
                <w:szCs w:val="20"/>
              </w:rPr>
            </w:pPr>
            <w:r>
              <w:rPr>
                <w:sz w:val="20"/>
                <w:szCs w:val="20"/>
              </w:rPr>
              <w:t>10</w:t>
            </w:r>
          </w:p>
        </w:tc>
      </w:tr>
      <w:tr w:rsidR="00173D0F" w:rsidTr="00173D0F">
        <w:tc>
          <w:tcPr>
            <w:tcW w:w="532" w:type="dxa"/>
          </w:tcPr>
          <w:p w:rsidR="006C4BE4" w:rsidRDefault="006C4BE4" w:rsidP="006C4BE4">
            <w:pPr>
              <w:jc w:val="center"/>
              <w:rPr>
                <w:sz w:val="20"/>
                <w:szCs w:val="20"/>
              </w:rPr>
            </w:pPr>
          </w:p>
        </w:tc>
        <w:tc>
          <w:tcPr>
            <w:tcW w:w="2556" w:type="dxa"/>
          </w:tcPr>
          <w:p w:rsidR="006C4BE4" w:rsidRDefault="006C4BE4" w:rsidP="006C4BE4">
            <w:pPr>
              <w:jc w:val="center"/>
              <w:rPr>
                <w:sz w:val="20"/>
                <w:szCs w:val="20"/>
              </w:rPr>
            </w:pPr>
          </w:p>
        </w:tc>
        <w:tc>
          <w:tcPr>
            <w:tcW w:w="1806" w:type="dxa"/>
          </w:tcPr>
          <w:p w:rsidR="006C4BE4" w:rsidRDefault="006C4BE4" w:rsidP="006C4BE4">
            <w:pPr>
              <w:jc w:val="center"/>
              <w:rPr>
                <w:sz w:val="20"/>
                <w:szCs w:val="20"/>
              </w:rPr>
            </w:pPr>
          </w:p>
        </w:tc>
        <w:tc>
          <w:tcPr>
            <w:tcW w:w="1540" w:type="dxa"/>
          </w:tcPr>
          <w:p w:rsidR="006C4BE4" w:rsidRDefault="006C4BE4" w:rsidP="006C4BE4">
            <w:pPr>
              <w:jc w:val="center"/>
              <w:rPr>
                <w:sz w:val="20"/>
                <w:szCs w:val="20"/>
              </w:rPr>
            </w:pPr>
          </w:p>
        </w:tc>
        <w:tc>
          <w:tcPr>
            <w:tcW w:w="1543" w:type="dxa"/>
          </w:tcPr>
          <w:p w:rsidR="006C4BE4" w:rsidRDefault="006C4BE4" w:rsidP="006C4BE4">
            <w:pPr>
              <w:jc w:val="center"/>
              <w:rPr>
                <w:sz w:val="20"/>
                <w:szCs w:val="20"/>
              </w:rPr>
            </w:pPr>
          </w:p>
        </w:tc>
        <w:tc>
          <w:tcPr>
            <w:tcW w:w="1550" w:type="dxa"/>
          </w:tcPr>
          <w:p w:rsidR="006C4BE4" w:rsidRDefault="006C4BE4" w:rsidP="006C4BE4">
            <w:pPr>
              <w:jc w:val="center"/>
              <w:rPr>
                <w:sz w:val="20"/>
                <w:szCs w:val="20"/>
              </w:rPr>
            </w:pPr>
          </w:p>
        </w:tc>
        <w:tc>
          <w:tcPr>
            <w:tcW w:w="1553" w:type="dxa"/>
          </w:tcPr>
          <w:p w:rsidR="006C4BE4" w:rsidRDefault="006C4BE4" w:rsidP="006C4BE4">
            <w:pPr>
              <w:jc w:val="center"/>
              <w:rPr>
                <w:sz w:val="20"/>
                <w:szCs w:val="20"/>
              </w:rPr>
            </w:pPr>
          </w:p>
        </w:tc>
        <w:tc>
          <w:tcPr>
            <w:tcW w:w="1512" w:type="dxa"/>
          </w:tcPr>
          <w:p w:rsidR="006C4BE4" w:rsidRDefault="006C4BE4" w:rsidP="006C4BE4">
            <w:pPr>
              <w:jc w:val="center"/>
              <w:rPr>
                <w:sz w:val="20"/>
                <w:szCs w:val="20"/>
              </w:rPr>
            </w:pPr>
          </w:p>
        </w:tc>
        <w:tc>
          <w:tcPr>
            <w:tcW w:w="1512" w:type="dxa"/>
          </w:tcPr>
          <w:p w:rsidR="006C4BE4" w:rsidRDefault="006C4BE4" w:rsidP="006C4BE4">
            <w:pPr>
              <w:jc w:val="center"/>
              <w:rPr>
                <w:sz w:val="20"/>
                <w:szCs w:val="20"/>
              </w:rPr>
            </w:pPr>
          </w:p>
        </w:tc>
        <w:tc>
          <w:tcPr>
            <w:tcW w:w="1512" w:type="dxa"/>
          </w:tcPr>
          <w:p w:rsidR="006C4BE4" w:rsidRDefault="006C4BE4" w:rsidP="006C4BE4">
            <w:pPr>
              <w:jc w:val="center"/>
              <w:rPr>
                <w:sz w:val="20"/>
                <w:szCs w:val="20"/>
              </w:rPr>
            </w:pPr>
          </w:p>
        </w:tc>
      </w:tr>
      <w:tr w:rsidR="00173D0F" w:rsidTr="00173D0F">
        <w:tc>
          <w:tcPr>
            <w:tcW w:w="532" w:type="dxa"/>
          </w:tcPr>
          <w:p w:rsidR="006C4BE4" w:rsidRDefault="006C4BE4" w:rsidP="006C4BE4">
            <w:pPr>
              <w:jc w:val="center"/>
              <w:rPr>
                <w:sz w:val="20"/>
                <w:szCs w:val="20"/>
              </w:rPr>
            </w:pPr>
          </w:p>
        </w:tc>
        <w:tc>
          <w:tcPr>
            <w:tcW w:w="2556" w:type="dxa"/>
          </w:tcPr>
          <w:p w:rsidR="006C4BE4" w:rsidRDefault="006C4BE4" w:rsidP="006C4BE4">
            <w:pPr>
              <w:jc w:val="center"/>
              <w:rPr>
                <w:sz w:val="20"/>
                <w:szCs w:val="20"/>
              </w:rPr>
            </w:pPr>
          </w:p>
        </w:tc>
        <w:tc>
          <w:tcPr>
            <w:tcW w:w="1806" w:type="dxa"/>
          </w:tcPr>
          <w:p w:rsidR="006C4BE4" w:rsidRDefault="006C4BE4" w:rsidP="006C4BE4">
            <w:pPr>
              <w:jc w:val="center"/>
              <w:rPr>
                <w:sz w:val="20"/>
                <w:szCs w:val="20"/>
              </w:rPr>
            </w:pPr>
          </w:p>
        </w:tc>
        <w:tc>
          <w:tcPr>
            <w:tcW w:w="1540" w:type="dxa"/>
          </w:tcPr>
          <w:p w:rsidR="006C4BE4" w:rsidRDefault="006C4BE4" w:rsidP="006C4BE4">
            <w:pPr>
              <w:jc w:val="center"/>
              <w:rPr>
                <w:sz w:val="20"/>
                <w:szCs w:val="20"/>
              </w:rPr>
            </w:pPr>
          </w:p>
        </w:tc>
        <w:tc>
          <w:tcPr>
            <w:tcW w:w="1543" w:type="dxa"/>
          </w:tcPr>
          <w:p w:rsidR="006C4BE4" w:rsidRDefault="006C4BE4" w:rsidP="006C4BE4">
            <w:pPr>
              <w:jc w:val="center"/>
              <w:rPr>
                <w:sz w:val="20"/>
                <w:szCs w:val="20"/>
              </w:rPr>
            </w:pPr>
          </w:p>
        </w:tc>
        <w:tc>
          <w:tcPr>
            <w:tcW w:w="1550" w:type="dxa"/>
          </w:tcPr>
          <w:p w:rsidR="006C4BE4" w:rsidRDefault="006C4BE4" w:rsidP="006C4BE4">
            <w:pPr>
              <w:jc w:val="center"/>
              <w:rPr>
                <w:sz w:val="20"/>
                <w:szCs w:val="20"/>
              </w:rPr>
            </w:pPr>
          </w:p>
        </w:tc>
        <w:tc>
          <w:tcPr>
            <w:tcW w:w="1553" w:type="dxa"/>
          </w:tcPr>
          <w:p w:rsidR="006C4BE4" w:rsidRDefault="006C4BE4" w:rsidP="006C4BE4">
            <w:pPr>
              <w:jc w:val="center"/>
              <w:rPr>
                <w:sz w:val="20"/>
                <w:szCs w:val="20"/>
              </w:rPr>
            </w:pPr>
          </w:p>
        </w:tc>
        <w:tc>
          <w:tcPr>
            <w:tcW w:w="1512" w:type="dxa"/>
          </w:tcPr>
          <w:p w:rsidR="006C4BE4" w:rsidRDefault="006C4BE4" w:rsidP="006C4BE4">
            <w:pPr>
              <w:jc w:val="center"/>
              <w:rPr>
                <w:sz w:val="20"/>
                <w:szCs w:val="20"/>
              </w:rPr>
            </w:pPr>
          </w:p>
        </w:tc>
        <w:tc>
          <w:tcPr>
            <w:tcW w:w="1512" w:type="dxa"/>
          </w:tcPr>
          <w:p w:rsidR="006C4BE4" w:rsidRDefault="006C4BE4" w:rsidP="006C4BE4">
            <w:pPr>
              <w:jc w:val="center"/>
              <w:rPr>
                <w:sz w:val="20"/>
                <w:szCs w:val="20"/>
              </w:rPr>
            </w:pPr>
          </w:p>
        </w:tc>
        <w:tc>
          <w:tcPr>
            <w:tcW w:w="1512" w:type="dxa"/>
          </w:tcPr>
          <w:p w:rsidR="006C4BE4" w:rsidRDefault="006C4BE4" w:rsidP="006C4BE4">
            <w:pPr>
              <w:jc w:val="center"/>
              <w:rPr>
                <w:sz w:val="20"/>
                <w:szCs w:val="20"/>
              </w:rPr>
            </w:pPr>
          </w:p>
        </w:tc>
      </w:tr>
    </w:tbl>
    <w:p w:rsidR="001977EB" w:rsidRDefault="001977EB" w:rsidP="006C4BE4">
      <w:pPr>
        <w:jc w:val="center"/>
        <w:rPr>
          <w:sz w:val="20"/>
          <w:szCs w:val="20"/>
        </w:rPr>
        <w:sectPr w:rsidR="001977EB" w:rsidSect="006C4BE4">
          <w:pgSz w:w="16838" w:h="11906" w:orient="landscape"/>
          <w:pgMar w:top="1560" w:right="719" w:bottom="707" w:left="719" w:header="709" w:footer="709" w:gutter="0"/>
          <w:cols w:space="708"/>
          <w:docGrid w:linePitch="360"/>
        </w:sectPr>
      </w:pPr>
    </w:p>
    <w:p w:rsidR="001977EB" w:rsidRDefault="001977EB" w:rsidP="001977EB">
      <w:pPr>
        <w:jc w:val="right"/>
        <w:rPr>
          <w:sz w:val="20"/>
          <w:szCs w:val="20"/>
        </w:rPr>
      </w:pPr>
      <w:r>
        <w:rPr>
          <w:sz w:val="20"/>
          <w:szCs w:val="20"/>
        </w:rPr>
        <w:t>Приложение 3</w:t>
      </w:r>
    </w:p>
    <w:p w:rsidR="001977EB" w:rsidRDefault="001977EB" w:rsidP="001977EB">
      <w:pPr>
        <w:jc w:val="right"/>
        <w:rPr>
          <w:sz w:val="20"/>
          <w:szCs w:val="20"/>
        </w:rPr>
      </w:pPr>
      <w:r>
        <w:rPr>
          <w:sz w:val="20"/>
          <w:szCs w:val="20"/>
        </w:rPr>
        <w:t>к приказу главного врача</w:t>
      </w:r>
    </w:p>
    <w:p w:rsidR="001977EB" w:rsidRDefault="001977EB" w:rsidP="001977EB">
      <w:pPr>
        <w:jc w:val="right"/>
        <w:rPr>
          <w:sz w:val="20"/>
          <w:szCs w:val="20"/>
        </w:rPr>
      </w:pPr>
      <w:r>
        <w:rPr>
          <w:sz w:val="20"/>
          <w:szCs w:val="20"/>
        </w:rPr>
        <w:t>от 08.11.22 №159</w:t>
      </w:r>
    </w:p>
    <w:p w:rsidR="002A5D50" w:rsidRDefault="002A5D50" w:rsidP="001977EB">
      <w:pPr>
        <w:jc w:val="right"/>
        <w:rPr>
          <w:sz w:val="20"/>
          <w:szCs w:val="20"/>
        </w:rPr>
      </w:pPr>
    </w:p>
    <w:p w:rsidR="006C4BE4" w:rsidRDefault="002A5D50" w:rsidP="006C4BE4">
      <w:pPr>
        <w:jc w:val="center"/>
        <w:rPr>
          <w:sz w:val="28"/>
          <w:szCs w:val="28"/>
        </w:rPr>
      </w:pPr>
      <w:r>
        <w:rPr>
          <w:sz w:val="28"/>
          <w:szCs w:val="28"/>
        </w:rPr>
        <w:t>П</w:t>
      </w:r>
      <w:r w:rsidRPr="00173D0F">
        <w:rPr>
          <w:sz w:val="28"/>
          <w:szCs w:val="28"/>
        </w:rPr>
        <w:t xml:space="preserve">орядок поступления </w:t>
      </w:r>
      <w:proofErr w:type="gramStart"/>
      <w:r w:rsidRPr="00173D0F">
        <w:rPr>
          <w:sz w:val="28"/>
          <w:szCs w:val="28"/>
        </w:rPr>
        <w:t>в</w:t>
      </w:r>
      <w:proofErr w:type="gramEnd"/>
      <w:r w:rsidRPr="00173D0F">
        <w:rPr>
          <w:sz w:val="28"/>
          <w:szCs w:val="28"/>
        </w:rPr>
        <w:t xml:space="preserve"> </w:t>
      </w:r>
      <w:proofErr w:type="gramStart"/>
      <w:r>
        <w:rPr>
          <w:sz w:val="28"/>
          <w:szCs w:val="28"/>
        </w:rPr>
        <w:t>УЗ</w:t>
      </w:r>
      <w:proofErr w:type="gramEnd"/>
      <w:r>
        <w:rPr>
          <w:sz w:val="28"/>
          <w:szCs w:val="28"/>
        </w:rPr>
        <w:t xml:space="preserve"> «Витебский областной клинический специализированный центр»</w:t>
      </w:r>
      <w:r w:rsidRPr="00173D0F">
        <w:rPr>
          <w:sz w:val="28"/>
          <w:szCs w:val="28"/>
        </w:rPr>
        <w:t xml:space="preserve"> граждан для оказания плановой специализированной (в том числе) высокотехнологичной медицинской помощи</w:t>
      </w:r>
    </w:p>
    <w:p w:rsidR="00E94C7A" w:rsidRDefault="00E94C7A" w:rsidP="006C4BE4">
      <w:pPr>
        <w:jc w:val="center"/>
        <w:rPr>
          <w:sz w:val="28"/>
          <w:szCs w:val="28"/>
        </w:rPr>
      </w:pPr>
    </w:p>
    <w:p w:rsidR="00E94C7A" w:rsidRPr="00E94C7A" w:rsidRDefault="00E94C7A" w:rsidP="00E94C7A">
      <w:pPr>
        <w:keepNext/>
        <w:jc w:val="both"/>
        <w:outlineLvl w:val="0"/>
      </w:pPr>
      <w:r>
        <w:t xml:space="preserve">1.1. </w:t>
      </w:r>
      <w:r w:rsidRPr="00E94C7A">
        <w:t xml:space="preserve">В </w:t>
      </w:r>
      <w:r>
        <w:t>учреждении здравоохранения «Витебский областной клинический специализированный центр»</w:t>
      </w:r>
      <w:r w:rsidRPr="00E94C7A">
        <w:t xml:space="preserve"> пациентам оказывается плановая и скорая (экстренная и неотложная) медицинская помощь.</w:t>
      </w:r>
    </w:p>
    <w:p w:rsidR="00E94C7A" w:rsidRPr="00E94C7A" w:rsidRDefault="00E94C7A" w:rsidP="00E94C7A">
      <w:pPr>
        <w:keepNext/>
        <w:jc w:val="both"/>
        <w:outlineLvl w:val="0"/>
      </w:pPr>
      <w:r w:rsidRPr="00E94C7A">
        <w:t>1.2. Прием пациентов для оказания плановой, скорой (экстренной и неотложной) медицинской помощи в стационарных условиях осуществляется в приемном покое центра.</w:t>
      </w:r>
    </w:p>
    <w:p w:rsidR="00E94C7A" w:rsidRPr="00E94C7A" w:rsidRDefault="00E94C7A" w:rsidP="00E94C7A">
      <w:pPr>
        <w:keepNext/>
        <w:jc w:val="both"/>
        <w:outlineLvl w:val="0"/>
      </w:pPr>
      <w:r w:rsidRPr="00E94C7A">
        <w:t>1.3. Прием пациентов для оказания плановой медицинской помощи в стационарных условиях осуществляется по направлениям специалистов прикрепленных к центру ЛПУ г.Витебска и Витебской области, главного управления по здравоохранению Витебского обли</w:t>
      </w:r>
      <w:r w:rsidR="00D03354">
        <w:t>с</w:t>
      </w:r>
      <w:bookmarkStart w:id="0" w:name="_GoBack"/>
      <w:bookmarkEnd w:id="0"/>
      <w:r w:rsidRPr="00E94C7A">
        <w:t>полкома, главного врача центра, по договору страховых организаций с центром на платной основе в установленном порядке. Прием проводится в будние</w:t>
      </w:r>
      <w:r w:rsidR="00C15247">
        <w:t xml:space="preserve"> дни</w:t>
      </w:r>
      <w:r w:rsidRPr="00E94C7A">
        <w:t xml:space="preserve"> с 8.00 до 15.00.</w:t>
      </w:r>
    </w:p>
    <w:p w:rsidR="00E94C7A" w:rsidRPr="00E94C7A" w:rsidRDefault="00E94C7A" w:rsidP="00E94C7A">
      <w:pPr>
        <w:keepNext/>
        <w:jc w:val="both"/>
        <w:outlineLvl w:val="0"/>
      </w:pPr>
      <w:r w:rsidRPr="00E94C7A">
        <w:t>1.4. Прием пациентов для оказания скорой (экстренной и неотложной) медицинской помощи (по профилю) в центре осуществляется круглосуточно (без выходных, праздничных дней и перерывов).</w:t>
      </w:r>
    </w:p>
    <w:p w:rsidR="00E94C7A" w:rsidRPr="00E94C7A" w:rsidRDefault="00E94C7A" w:rsidP="00E94C7A">
      <w:pPr>
        <w:keepNext/>
        <w:jc w:val="both"/>
        <w:outlineLvl w:val="0"/>
      </w:pPr>
      <w:r w:rsidRPr="00E94C7A">
        <w:t>1.5. Прием пациентов по экстренным и неотложным показаниям осуществляется:</w:t>
      </w:r>
    </w:p>
    <w:p w:rsidR="00E94C7A" w:rsidRPr="00E94C7A" w:rsidRDefault="00E94C7A" w:rsidP="00E94C7A">
      <w:pPr>
        <w:keepNext/>
        <w:jc w:val="both"/>
        <w:outlineLvl w:val="0"/>
      </w:pPr>
      <w:r w:rsidRPr="00E94C7A">
        <w:t> - по направлениям Витебской городской станции скорой медицинской помощи;</w:t>
      </w:r>
    </w:p>
    <w:p w:rsidR="00E94C7A" w:rsidRPr="00E94C7A" w:rsidRDefault="00E94C7A" w:rsidP="00E94C7A">
      <w:pPr>
        <w:keepNext/>
        <w:jc w:val="both"/>
        <w:outlineLvl w:val="0"/>
      </w:pPr>
      <w:r w:rsidRPr="00E94C7A">
        <w:t> - по направлениям других организаций здравоохранения Витебской области и г</w:t>
      </w:r>
      <w:proofErr w:type="gramStart"/>
      <w:r w:rsidRPr="00E94C7A">
        <w:t>.В</w:t>
      </w:r>
      <w:proofErr w:type="gramEnd"/>
      <w:r w:rsidRPr="00E94C7A">
        <w:t>итебска;      </w:t>
      </w:r>
    </w:p>
    <w:p w:rsidR="00E94C7A" w:rsidRPr="00E94C7A" w:rsidRDefault="00E94C7A" w:rsidP="00E94C7A">
      <w:pPr>
        <w:keepNext/>
        <w:jc w:val="both"/>
        <w:outlineLvl w:val="0"/>
      </w:pPr>
      <w:r w:rsidRPr="00E94C7A">
        <w:t>- без направления (</w:t>
      </w:r>
      <w:proofErr w:type="gramStart"/>
      <w:r w:rsidRPr="00E94C7A">
        <w:t>обратившихся</w:t>
      </w:r>
      <w:proofErr w:type="gramEnd"/>
      <w:r w:rsidRPr="00E94C7A">
        <w:t xml:space="preserve"> в центр самостоятельно).   </w:t>
      </w:r>
    </w:p>
    <w:p w:rsidR="00E94C7A" w:rsidRPr="00E94C7A" w:rsidRDefault="00E94C7A" w:rsidP="00E94C7A">
      <w:pPr>
        <w:keepNext/>
        <w:jc w:val="both"/>
        <w:outlineLvl w:val="0"/>
      </w:pPr>
      <w:r w:rsidRPr="00E94C7A">
        <w:t>1.6. Право на внеочередное и первоочередное медицинское обслуживание имеют следующие категории граждан (за исключением случаев, когда оказание медицинской помощи оказывается вне очереди по медицинским показаниям):</w:t>
      </w:r>
    </w:p>
    <w:p w:rsidR="00E94C7A" w:rsidRPr="00E94C7A" w:rsidRDefault="00E94C7A" w:rsidP="00E94C7A">
      <w:pPr>
        <w:keepNext/>
        <w:jc w:val="both"/>
        <w:outlineLvl w:val="0"/>
      </w:pPr>
      <w:r w:rsidRPr="00E94C7A">
        <w:t>1.6.1.  Вне очереди принимаются:</w:t>
      </w:r>
    </w:p>
    <w:p w:rsidR="00E94C7A" w:rsidRPr="00E94C7A" w:rsidRDefault="00E94C7A" w:rsidP="00E94C7A">
      <w:pPr>
        <w:keepNext/>
        <w:jc w:val="both"/>
        <w:outlineLvl w:val="0"/>
      </w:pPr>
      <w:r w:rsidRPr="00E94C7A">
        <w:t>- инвалиды Великой Отечественной войны;</w:t>
      </w:r>
    </w:p>
    <w:p w:rsidR="00E94C7A" w:rsidRPr="00E94C7A" w:rsidRDefault="00E94C7A" w:rsidP="00E94C7A">
      <w:pPr>
        <w:keepNext/>
        <w:jc w:val="both"/>
        <w:outlineLvl w:val="0"/>
      </w:pPr>
      <w:r w:rsidRPr="00E94C7A">
        <w:t>- инвалиды боевых действий на территории других государств;</w:t>
      </w:r>
    </w:p>
    <w:p w:rsidR="00E94C7A" w:rsidRPr="00E94C7A" w:rsidRDefault="00E94C7A" w:rsidP="00E94C7A">
      <w:pPr>
        <w:keepNext/>
        <w:jc w:val="both"/>
        <w:outlineLvl w:val="0"/>
      </w:pPr>
      <w:r w:rsidRPr="00E94C7A">
        <w:t>- ветераны Великой Отечественной войны;</w:t>
      </w:r>
    </w:p>
    <w:p w:rsidR="00E94C7A" w:rsidRPr="00E94C7A" w:rsidRDefault="00E94C7A" w:rsidP="00E94C7A">
      <w:pPr>
        <w:keepNext/>
        <w:jc w:val="both"/>
        <w:outlineLvl w:val="0"/>
      </w:pPr>
      <w:r w:rsidRPr="00E94C7A">
        <w:t>- Герои Советского союза, Герои Социалистического Труда, полные кавалеры орденов Славы и Трудовой Славы и их мужья либо жены;</w:t>
      </w:r>
    </w:p>
    <w:p w:rsidR="00E94C7A" w:rsidRPr="00E94C7A" w:rsidRDefault="00E94C7A" w:rsidP="00E94C7A">
      <w:pPr>
        <w:keepNext/>
        <w:jc w:val="both"/>
        <w:outlineLvl w:val="0"/>
      </w:pPr>
      <w:r w:rsidRPr="00E94C7A">
        <w:t>- почетные доноры.</w:t>
      </w:r>
    </w:p>
    <w:p w:rsidR="00E94C7A" w:rsidRPr="00E94C7A" w:rsidRDefault="00E94C7A" w:rsidP="00E94C7A">
      <w:pPr>
        <w:keepNext/>
        <w:jc w:val="both"/>
        <w:outlineLvl w:val="0"/>
      </w:pPr>
      <w:r w:rsidRPr="00E94C7A">
        <w:t>1.6.2. В первую очередь принимаются:</w:t>
      </w:r>
    </w:p>
    <w:p w:rsidR="00E94C7A" w:rsidRPr="00E94C7A" w:rsidRDefault="00E94C7A" w:rsidP="00E94C7A">
      <w:pPr>
        <w:keepNext/>
        <w:jc w:val="both"/>
        <w:outlineLvl w:val="0"/>
      </w:pPr>
      <w:r w:rsidRPr="00E94C7A">
        <w:t>- бывшие узники фашистских концлагерей, тюрем, гетто и несовершеннолетние бывшие узники иных мест принудительного содержания, созданные фашистами и их союзниками в годы второй мировой войны;</w:t>
      </w:r>
    </w:p>
    <w:p w:rsidR="00E94C7A" w:rsidRPr="00E94C7A" w:rsidRDefault="00E94C7A" w:rsidP="00E94C7A">
      <w:pPr>
        <w:keepNext/>
        <w:jc w:val="both"/>
        <w:outlineLvl w:val="0"/>
      </w:pPr>
      <w:r w:rsidRPr="00E94C7A">
        <w:t>-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E94C7A" w:rsidRPr="00E94C7A" w:rsidRDefault="00E94C7A" w:rsidP="00E94C7A">
      <w:pPr>
        <w:keepNext/>
        <w:jc w:val="both"/>
        <w:outlineLvl w:val="0"/>
      </w:pPr>
      <w:r w:rsidRPr="00E94C7A">
        <w:t>- граждане, заболевшие и перенесшие лучевую болезнь, инвалиды вследствие катастрофы на ЧАЭС, других радиационных аварий;</w:t>
      </w:r>
    </w:p>
    <w:p w:rsidR="00E94C7A" w:rsidRPr="00E94C7A" w:rsidRDefault="00E94C7A" w:rsidP="00E94C7A">
      <w:pPr>
        <w:keepNext/>
        <w:jc w:val="both"/>
        <w:outlineLvl w:val="0"/>
      </w:pPr>
      <w:r w:rsidRPr="00E94C7A">
        <w:t>- дети – инвалиды вследствие катастрофы на ЧАЭС, других радиационных аварий;</w:t>
      </w:r>
    </w:p>
    <w:p w:rsidR="00E94C7A" w:rsidRPr="00E94C7A" w:rsidRDefault="00E94C7A" w:rsidP="00E94C7A">
      <w:pPr>
        <w:keepNext/>
        <w:jc w:val="both"/>
        <w:outlineLvl w:val="0"/>
      </w:pPr>
      <w:r w:rsidRPr="00E94C7A">
        <w:t>- граждане, принимавшие участие в работах по ликвидации последствий катастрофы на ЧАЭС, в 1986-1987 годах в зоне эвакуации (отчуждения), участники ликвидации других радиационных аварий;</w:t>
      </w:r>
    </w:p>
    <w:p w:rsidR="00E94C7A" w:rsidRPr="00E94C7A" w:rsidRDefault="00E94C7A" w:rsidP="00E94C7A">
      <w:pPr>
        <w:keepNext/>
        <w:jc w:val="both"/>
        <w:outlineLvl w:val="0"/>
      </w:pPr>
      <w:r w:rsidRPr="00E94C7A">
        <w:t>-граждане, принимавшие участие в работах по ликвидации последствий катастрофы на ЧАЭС в 1988-1989 годах в зоне эвакуации (отчуждения), в 1986-1987 годах – в зоне первоочередного отселения или зоне последующего отселения и участники ликвидации других радиационных аварий;</w:t>
      </w:r>
    </w:p>
    <w:p w:rsidR="00E94C7A" w:rsidRPr="00E94C7A" w:rsidRDefault="00E94C7A" w:rsidP="00E94C7A">
      <w:pPr>
        <w:keepNext/>
        <w:jc w:val="both"/>
        <w:outlineLvl w:val="0"/>
      </w:pPr>
      <w:proofErr w:type="gramStart"/>
      <w:r w:rsidRPr="00E94C7A">
        <w:t xml:space="preserve">- лица, необоснованно привлеченные к уголовной ответственности, подвергшиеся наказанию в виде лишения свободы, ссылки, высылки, направления на </w:t>
      </w:r>
      <w:proofErr w:type="spellStart"/>
      <w:r w:rsidRPr="00E94C7A">
        <w:t>спецпоселение</w:t>
      </w:r>
      <w:proofErr w:type="spellEnd"/>
      <w:r w:rsidRPr="00E94C7A">
        <w:t>, высланные за пределы Республики Беларусь в административном порядке, незаконно помещавшиеся по решению суда в психиатрические учреждения на принудительное лечение в связи с возбуждением уголовных дел, и другие лица, реабилитированные в соответствии с действующим законодательством, а также потерпевшие от политических репрессий дети, которые находились</w:t>
      </w:r>
      <w:proofErr w:type="gramEnd"/>
      <w:r w:rsidRPr="00E94C7A">
        <w:t xml:space="preserve"> вместе с репрессированными родителями;</w:t>
      </w:r>
    </w:p>
    <w:p w:rsidR="00E94C7A" w:rsidRPr="00E94C7A" w:rsidRDefault="00E94C7A" w:rsidP="00E94C7A">
      <w:pPr>
        <w:keepNext/>
        <w:jc w:val="both"/>
        <w:outlineLvl w:val="0"/>
      </w:pPr>
      <w:r w:rsidRPr="00E94C7A">
        <w:t>- медицинские работники центра (согласно коллективному договору).</w:t>
      </w:r>
    </w:p>
    <w:p w:rsidR="00E94C7A" w:rsidRPr="00E94C7A" w:rsidRDefault="00E94C7A" w:rsidP="00E94C7A">
      <w:pPr>
        <w:keepNext/>
        <w:jc w:val="both"/>
        <w:outlineLvl w:val="0"/>
      </w:pPr>
      <w:r w:rsidRPr="00E94C7A">
        <w:t xml:space="preserve">1.7. Определение медицинских показаний для госпитализации лиц, обратившихся самостоятельно или доставленных бригадой скорой медицинской помощи, направленных из поликлиник г. Витебска и области по экстренным показаниям осуществляет врач приемного отделения в процессе осмотра и обследования  пациента. В </w:t>
      </w:r>
      <w:proofErr w:type="spellStart"/>
      <w:r w:rsidRPr="00E94C7A">
        <w:t>диагностически</w:t>
      </w:r>
      <w:proofErr w:type="spellEnd"/>
      <w:r w:rsidRPr="00E94C7A">
        <w:t xml:space="preserve"> сложных или спорных случаях вопрос о необходимости госпитализации решается </w:t>
      </w:r>
      <w:proofErr w:type="spellStart"/>
      <w:r w:rsidRPr="00E94C7A">
        <w:t>комиссионно</w:t>
      </w:r>
      <w:proofErr w:type="spellEnd"/>
      <w:r w:rsidRPr="00E94C7A">
        <w:t xml:space="preserve"> с участием заведующего приемным отделением, ответственного дежурного врача по профилю заболевания, других необходимых специалистов.</w:t>
      </w:r>
    </w:p>
    <w:p w:rsidR="00E94C7A" w:rsidRPr="00E94C7A" w:rsidRDefault="00E94C7A" w:rsidP="00E94C7A">
      <w:pPr>
        <w:keepNext/>
        <w:jc w:val="both"/>
        <w:outlineLvl w:val="0"/>
      </w:pPr>
      <w:r w:rsidRPr="00E94C7A">
        <w:t>1.8. В случае категорического отказа самого  пациента от госпитализации при наличии показаний – он должен удостоверить свой отказ подписью в специальном журнале в присутствии врача и заведующего приемным отделением (ответственного дежурного врача), после получения разъяснений о необходимости госпитализации и последствиях отказа.</w:t>
      </w:r>
    </w:p>
    <w:p w:rsidR="00E94C7A" w:rsidRPr="00E94C7A" w:rsidRDefault="00E94C7A" w:rsidP="00E94C7A">
      <w:pPr>
        <w:keepNext/>
        <w:jc w:val="both"/>
        <w:outlineLvl w:val="0"/>
      </w:pPr>
      <w:r w:rsidRPr="00E94C7A">
        <w:t>1.9. Пациент или его законный представитель при поступлении в центр представляет медицинским работникам приемного отделения следующие документы:</w:t>
      </w:r>
    </w:p>
    <w:p w:rsidR="00E94C7A" w:rsidRPr="00E94C7A" w:rsidRDefault="00E94C7A" w:rsidP="00E94C7A">
      <w:pPr>
        <w:keepNext/>
        <w:jc w:val="both"/>
        <w:outlineLvl w:val="0"/>
      </w:pPr>
      <w:r w:rsidRPr="00E94C7A">
        <w:t>- направление на госпитализацию (при направлении станцией скорой медицинской помощи или ЛПУ);</w:t>
      </w:r>
    </w:p>
    <w:p w:rsidR="00E94C7A" w:rsidRDefault="00E94C7A" w:rsidP="00E94C7A">
      <w:pPr>
        <w:keepNext/>
        <w:jc w:val="both"/>
        <w:outlineLvl w:val="0"/>
      </w:pPr>
      <w:r w:rsidRPr="00E94C7A">
        <w:t>- паспорт гражданина Республики Беларусь, вид на жительство в Республике Беларусь, удостоверение беженца;</w:t>
      </w:r>
    </w:p>
    <w:p w:rsidR="002049BA" w:rsidRDefault="002049BA" w:rsidP="00E94C7A">
      <w:pPr>
        <w:keepNext/>
        <w:jc w:val="both"/>
        <w:outlineLvl w:val="0"/>
      </w:pPr>
      <w:r>
        <w:t>- для застрахованных лиц страховой полис;</w:t>
      </w:r>
    </w:p>
    <w:p w:rsidR="00356191" w:rsidRDefault="00356191" w:rsidP="00E94C7A">
      <w:pPr>
        <w:keepNext/>
        <w:jc w:val="both"/>
        <w:outlineLvl w:val="0"/>
      </w:pPr>
      <w:r>
        <w:t xml:space="preserve">- выписку из медицинской карты амбулаторного пациента (Ф.025/у-07) с указанием временной нетрудоспособности на дату госпитализации (направления на консультацию) по последнему случаю и общей временной нетрудоспособности за год; для инвалидов – дата окончания срока установления инвалидности; </w:t>
      </w:r>
      <w:proofErr w:type="gramStart"/>
      <w:r>
        <w:t>побочное действие лекарственных препаратов, перенесенных соматических и инфекционных заболеваниях, проведенного лечения, результатов клинико-диагностического обследования: общий анализ крови, общий анализ мочи, анализ на маркеры вирусных гепатитов, ВИЧ (по показаниям), ЭКГ, рентгенограмма грудной клетки, флюорография органов грудной клетки, осмотр врача акушера-гинеколога, заключение врачей-специалистов, диагностические исследования:</w:t>
      </w:r>
      <w:proofErr w:type="gramEnd"/>
      <w:r>
        <w:t xml:space="preserve"> УЗИ, ФГДС, КТ и т.д. и другие обследования, проведенные перед консультацией, госпитализацией в соответствии с диагнозом;</w:t>
      </w:r>
    </w:p>
    <w:p w:rsidR="00E94C7A" w:rsidRDefault="00E94C7A" w:rsidP="00E94C7A">
      <w:pPr>
        <w:keepNext/>
        <w:jc w:val="both"/>
        <w:outlineLvl w:val="0"/>
      </w:pPr>
      <w:r w:rsidRPr="00E94C7A">
        <w:t>- паспорт или иной документ его заменяющий, предназначенный для выезда за границу иностранных граждан или лиц без гражданства,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международной организацией.</w:t>
      </w:r>
    </w:p>
    <w:p w:rsidR="00356191" w:rsidRPr="00E94C7A" w:rsidRDefault="00356191" w:rsidP="00E94C7A">
      <w:pPr>
        <w:keepNext/>
        <w:jc w:val="both"/>
        <w:outlineLvl w:val="0"/>
      </w:pPr>
      <w:r>
        <w:t>- иные дополнительные медицинские документы, утвержденные нормативными правовыми актами Министерства здравоохранения Республики Беларусь, регулирующими оказание отдельных видов специализированной медицинской помощи в иных организациях здравоохранения Витебской области.</w:t>
      </w:r>
    </w:p>
    <w:p w:rsidR="00E94C7A" w:rsidRPr="00E94C7A" w:rsidRDefault="00E94C7A" w:rsidP="00E94C7A">
      <w:pPr>
        <w:keepNext/>
        <w:jc w:val="both"/>
        <w:outlineLvl w:val="0"/>
      </w:pPr>
      <w:r w:rsidRPr="00E94C7A">
        <w:t>1.10. Пациенты, нуждающиеся в экстренной медицинской помощи, могут быть госпитализированы в центр без документов, удостоверяющих личность. В этом случае лечащий врач информирует пациента (или его законного представителя) о необходимости предоставления в 3-хдневный срок документов, удостоверяющих личность, и контролирует выполнение данного требования. Без предоставления документа, удостоверяющего личность, лист нетрудоспособности и другие установленные справки после стационарного лечения не выдаются.</w:t>
      </w:r>
    </w:p>
    <w:sectPr w:rsidR="00E94C7A" w:rsidRPr="00E94C7A" w:rsidSect="001977EB">
      <w:pgSz w:w="11906" w:h="16838"/>
      <w:pgMar w:top="719" w:right="707" w:bottom="719"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74F3D"/>
    <w:multiLevelType w:val="multilevel"/>
    <w:tmpl w:val="B7E0C0C0"/>
    <w:lvl w:ilvl="0">
      <w:start w:val="1"/>
      <w:numFmt w:val="decimal"/>
      <w:lvlText w:val="%1."/>
      <w:lvlJc w:val="left"/>
      <w:pPr>
        <w:ind w:left="1065" w:hanging="360"/>
      </w:pPr>
      <w:rPr>
        <w:rFonts w:hint="default"/>
      </w:rPr>
    </w:lvl>
    <w:lvl w:ilvl="1">
      <w:start w:val="1"/>
      <w:numFmt w:val="decimal"/>
      <w:isLgl/>
      <w:lvlText w:val="%1.%2."/>
      <w:lvlJc w:val="left"/>
      <w:pPr>
        <w:ind w:left="1140" w:hanging="43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
    <w:nsid w:val="678A7617"/>
    <w:multiLevelType w:val="hybridMultilevel"/>
    <w:tmpl w:val="3C1441F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3A66783"/>
    <w:multiLevelType w:val="hybridMultilevel"/>
    <w:tmpl w:val="B7860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08"/>
  <w:characterSpacingControl w:val="doNotCompress"/>
  <w:savePreviewPicture/>
  <w:compat/>
  <w:rsids>
    <w:rsidRoot w:val="007866EA"/>
    <w:rsid w:val="00002316"/>
    <w:rsid w:val="00006C96"/>
    <w:rsid w:val="00033962"/>
    <w:rsid w:val="00052088"/>
    <w:rsid w:val="000572B4"/>
    <w:rsid w:val="00057EE0"/>
    <w:rsid w:val="000E04A2"/>
    <w:rsid w:val="00173D0F"/>
    <w:rsid w:val="001926CF"/>
    <w:rsid w:val="001977EB"/>
    <w:rsid w:val="001F0A2D"/>
    <w:rsid w:val="002049BA"/>
    <w:rsid w:val="00216C85"/>
    <w:rsid w:val="0024416C"/>
    <w:rsid w:val="00267C27"/>
    <w:rsid w:val="002A093C"/>
    <w:rsid w:val="002A5D50"/>
    <w:rsid w:val="00310828"/>
    <w:rsid w:val="00356191"/>
    <w:rsid w:val="00372E68"/>
    <w:rsid w:val="003A7B02"/>
    <w:rsid w:val="003D6F6E"/>
    <w:rsid w:val="003E6D81"/>
    <w:rsid w:val="004022D7"/>
    <w:rsid w:val="00461A4B"/>
    <w:rsid w:val="00477C21"/>
    <w:rsid w:val="004F76A1"/>
    <w:rsid w:val="00505FE3"/>
    <w:rsid w:val="00521022"/>
    <w:rsid w:val="005454FC"/>
    <w:rsid w:val="005701DA"/>
    <w:rsid w:val="00645BE4"/>
    <w:rsid w:val="00656A09"/>
    <w:rsid w:val="006654C8"/>
    <w:rsid w:val="00676F7D"/>
    <w:rsid w:val="0068021B"/>
    <w:rsid w:val="00687130"/>
    <w:rsid w:val="006A359F"/>
    <w:rsid w:val="006A502A"/>
    <w:rsid w:val="006C4BE4"/>
    <w:rsid w:val="006D343D"/>
    <w:rsid w:val="006E2BEE"/>
    <w:rsid w:val="00704162"/>
    <w:rsid w:val="007168E5"/>
    <w:rsid w:val="00740B5E"/>
    <w:rsid w:val="007716FF"/>
    <w:rsid w:val="007866EA"/>
    <w:rsid w:val="00791E43"/>
    <w:rsid w:val="00794A8F"/>
    <w:rsid w:val="007A437D"/>
    <w:rsid w:val="007C73F5"/>
    <w:rsid w:val="00810146"/>
    <w:rsid w:val="00861973"/>
    <w:rsid w:val="00873011"/>
    <w:rsid w:val="008A0C40"/>
    <w:rsid w:val="0097662D"/>
    <w:rsid w:val="009F2F94"/>
    <w:rsid w:val="009F4550"/>
    <w:rsid w:val="00A11C21"/>
    <w:rsid w:val="00A83D57"/>
    <w:rsid w:val="00AA3DEB"/>
    <w:rsid w:val="00B002AC"/>
    <w:rsid w:val="00B14367"/>
    <w:rsid w:val="00B665D5"/>
    <w:rsid w:val="00C15247"/>
    <w:rsid w:val="00D03354"/>
    <w:rsid w:val="00D321BD"/>
    <w:rsid w:val="00D56026"/>
    <w:rsid w:val="00D74380"/>
    <w:rsid w:val="00D82E9A"/>
    <w:rsid w:val="00DB12A3"/>
    <w:rsid w:val="00DB4760"/>
    <w:rsid w:val="00E06FDA"/>
    <w:rsid w:val="00E20FF8"/>
    <w:rsid w:val="00E26299"/>
    <w:rsid w:val="00E56D8C"/>
    <w:rsid w:val="00E94C7A"/>
    <w:rsid w:val="00EF6A51"/>
    <w:rsid w:val="00FE1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6EA"/>
    <w:rPr>
      <w:sz w:val="24"/>
      <w:szCs w:val="24"/>
    </w:rPr>
  </w:style>
  <w:style w:type="paragraph" w:styleId="1">
    <w:name w:val="heading 1"/>
    <w:basedOn w:val="a"/>
    <w:next w:val="a"/>
    <w:link w:val="10"/>
    <w:qFormat/>
    <w:rsid w:val="007866EA"/>
    <w:pPr>
      <w:keepNext/>
      <w:outlineLvl w:val="0"/>
    </w:pPr>
    <w:rPr>
      <w:sz w:val="28"/>
    </w:rPr>
  </w:style>
  <w:style w:type="paragraph" w:styleId="2">
    <w:name w:val="heading 2"/>
    <w:basedOn w:val="a"/>
    <w:next w:val="a"/>
    <w:link w:val="20"/>
    <w:qFormat/>
    <w:rsid w:val="007866EA"/>
    <w:pPr>
      <w:keepNext/>
      <w:jc w:val="center"/>
      <w:outlineLvl w:val="1"/>
    </w:pPr>
    <w:rPr>
      <w:b/>
      <w:sz w:val="20"/>
      <w:szCs w:val="20"/>
    </w:rPr>
  </w:style>
  <w:style w:type="paragraph" w:styleId="4">
    <w:name w:val="heading 4"/>
    <w:basedOn w:val="a"/>
    <w:next w:val="a"/>
    <w:link w:val="40"/>
    <w:qFormat/>
    <w:rsid w:val="00687130"/>
    <w:pPr>
      <w:keepNext/>
      <w:jc w:val="center"/>
      <w:outlineLvl w:val="3"/>
    </w:pPr>
    <w:rPr>
      <w:b/>
      <w:sz w:val="22"/>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3962"/>
    <w:rPr>
      <w:rFonts w:ascii="Tahoma" w:hAnsi="Tahoma" w:cs="Tahoma"/>
      <w:sz w:val="16"/>
      <w:szCs w:val="16"/>
    </w:rPr>
  </w:style>
  <w:style w:type="character" w:customStyle="1" w:styleId="10">
    <w:name w:val="Заголовок 1 Знак"/>
    <w:basedOn w:val="a0"/>
    <w:link w:val="1"/>
    <w:rsid w:val="005701DA"/>
    <w:rPr>
      <w:sz w:val="28"/>
      <w:szCs w:val="24"/>
    </w:rPr>
  </w:style>
  <w:style w:type="character" w:customStyle="1" w:styleId="20">
    <w:name w:val="Заголовок 2 Знак"/>
    <w:basedOn w:val="a0"/>
    <w:link w:val="2"/>
    <w:rsid w:val="005701DA"/>
    <w:rPr>
      <w:b/>
    </w:rPr>
  </w:style>
  <w:style w:type="character" w:customStyle="1" w:styleId="40">
    <w:name w:val="Заголовок 4 Знак"/>
    <w:basedOn w:val="a0"/>
    <w:link w:val="4"/>
    <w:rsid w:val="00687130"/>
    <w:rPr>
      <w:b/>
      <w:sz w:val="22"/>
      <w:lang w:val="be-BY"/>
    </w:rPr>
  </w:style>
  <w:style w:type="paragraph" w:styleId="a4">
    <w:name w:val="List Paragraph"/>
    <w:basedOn w:val="a"/>
    <w:uiPriority w:val="99"/>
    <w:qFormat/>
    <w:rsid w:val="00216C85"/>
    <w:pPr>
      <w:ind w:left="720"/>
    </w:pPr>
    <w:rPr>
      <w:sz w:val="20"/>
      <w:szCs w:val="20"/>
    </w:rPr>
  </w:style>
  <w:style w:type="paragraph" w:customStyle="1" w:styleId="ConsNormal">
    <w:name w:val="ConsNormal"/>
    <w:rsid w:val="00002316"/>
    <w:pPr>
      <w:widowControl w:val="0"/>
      <w:ind w:firstLine="720"/>
    </w:pPr>
    <w:rPr>
      <w:rFonts w:ascii="Arial" w:hAnsi="Arial"/>
    </w:rPr>
  </w:style>
  <w:style w:type="table" w:styleId="a5">
    <w:name w:val="Table Grid"/>
    <w:basedOn w:val="a1"/>
    <w:rsid w:val="006C4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6EA"/>
    <w:rPr>
      <w:sz w:val="24"/>
      <w:szCs w:val="24"/>
    </w:rPr>
  </w:style>
  <w:style w:type="paragraph" w:styleId="1">
    <w:name w:val="heading 1"/>
    <w:basedOn w:val="a"/>
    <w:next w:val="a"/>
    <w:link w:val="10"/>
    <w:qFormat/>
    <w:rsid w:val="007866EA"/>
    <w:pPr>
      <w:keepNext/>
      <w:outlineLvl w:val="0"/>
    </w:pPr>
    <w:rPr>
      <w:sz w:val="28"/>
    </w:rPr>
  </w:style>
  <w:style w:type="paragraph" w:styleId="2">
    <w:name w:val="heading 2"/>
    <w:basedOn w:val="a"/>
    <w:next w:val="a"/>
    <w:link w:val="20"/>
    <w:qFormat/>
    <w:rsid w:val="007866EA"/>
    <w:pPr>
      <w:keepNext/>
      <w:jc w:val="center"/>
      <w:outlineLvl w:val="1"/>
    </w:pPr>
    <w:rPr>
      <w:b/>
      <w:sz w:val="20"/>
      <w:szCs w:val="20"/>
    </w:rPr>
  </w:style>
  <w:style w:type="paragraph" w:styleId="4">
    <w:name w:val="heading 4"/>
    <w:basedOn w:val="a"/>
    <w:next w:val="a"/>
    <w:link w:val="40"/>
    <w:qFormat/>
    <w:rsid w:val="00687130"/>
    <w:pPr>
      <w:keepNext/>
      <w:jc w:val="center"/>
      <w:outlineLvl w:val="3"/>
    </w:pPr>
    <w:rPr>
      <w:b/>
      <w:sz w:val="22"/>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3962"/>
    <w:rPr>
      <w:rFonts w:ascii="Tahoma" w:hAnsi="Tahoma" w:cs="Tahoma"/>
      <w:sz w:val="16"/>
      <w:szCs w:val="16"/>
    </w:rPr>
  </w:style>
  <w:style w:type="character" w:customStyle="1" w:styleId="10">
    <w:name w:val="Заголовок 1 Знак"/>
    <w:basedOn w:val="a0"/>
    <w:link w:val="1"/>
    <w:rsid w:val="005701DA"/>
    <w:rPr>
      <w:sz w:val="28"/>
      <w:szCs w:val="24"/>
    </w:rPr>
  </w:style>
  <w:style w:type="character" w:customStyle="1" w:styleId="20">
    <w:name w:val="Заголовок 2 Знак"/>
    <w:basedOn w:val="a0"/>
    <w:link w:val="2"/>
    <w:rsid w:val="005701DA"/>
    <w:rPr>
      <w:b/>
    </w:rPr>
  </w:style>
  <w:style w:type="character" w:customStyle="1" w:styleId="40">
    <w:name w:val="Заголовок 4 Знак"/>
    <w:basedOn w:val="a0"/>
    <w:link w:val="4"/>
    <w:rsid w:val="00687130"/>
    <w:rPr>
      <w:b/>
      <w:sz w:val="22"/>
      <w:lang w:val="be-BY"/>
    </w:rPr>
  </w:style>
  <w:style w:type="paragraph" w:styleId="a4">
    <w:name w:val="List Paragraph"/>
    <w:basedOn w:val="a"/>
    <w:uiPriority w:val="99"/>
    <w:qFormat/>
    <w:rsid w:val="00216C85"/>
    <w:pPr>
      <w:ind w:left="720"/>
    </w:pPr>
    <w:rPr>
      <w:sz w:val="20"/>
      <w:szCs w:val="20"/>
    </w:rPr>
  </w:style>
  <w:style w:type="paragraph" w:customStyle="1" w:styleId="ConsNormal">
    <w:name w:val="ConsNormal"/>
    <w:rsid w:val="00002316"/>
    <w:pPr>
      <w:widowControl w:val="0"/>
      <w:ind w:firstLine="720"/>
    </w:pPr>
    <w:rPr>
      <w:rFonts w:ascii="Arial" w:hAnsi="Arial"/>
    </w:rPr>
  </w:style>
  <w:style w:type="table" w:styleId="a5">
    <w:name w:val="Table Grid"/>
    <w:basedOn w:val="a1"/>
    <w:rsid w:val="006C4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1526</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УСТАНОВА АХОВЫ ЗДАРОУЯ</vt:lpstr>
    </vt:vector>
  </TitlesOfParts>
  <Company>Bolnica</Company>
  <LinksUpToDate>false</LinksUpToDate>
  <CharactersWithSpaces>10205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УСТАНОВА АХОВЫ ЗДАРОУЯ</dc:title>
  <dc:creator>UZI1</dc:creator>
  <cp:lastModifiedBy>priemn</cp:lastModifiedBy>
  <cp:revision>15</cp:revision>
  <cp:lastPrinted>2014-05-21T12:38:00Z</cp:lastPrinted>
  <dcterms:created xsi:type="dcterms:W3CDTF">2022-11-10T09:58:00Z</dcterms:created>
  <dcterms:modified xsi:type="dcterms:W3CDTF">2023-03-09T08:04:00Z</dcterms:modified>
</cp:coreProperties>
</file>